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6C03E7" w:rsidRPr="00471651" w:rsidTr="00B55390">
        <w:trPr>
          <w:trHeight w:val="440"/>
        </w:trPr>
        <w:tc>
          <w:tcPr>
            <w:tcW w:w="1583" w:type="dxa"/>
            <w:vAlign w:val="center"/>
          </w:tcPr>
          <w:p w:rsidR="006C03E7" w:rsidRPr="00471651" w:rsidRDefault="006C03E7" w:rsidP="00B5539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  <w:vAlign w:val="center"/>
          </w:tcPr>
          <w:p w:rsidR="006C03E7" w:rsidRPr="009D4D94" w:rsidRDefault="001047C6" w:rsidP="004D49D2">
            <w:pPr>
              <w:pStyle w:val="Default"/>
              <w:rPr>
                <w:rFonts w:ascii="Arial" w:hAnsi="Arial" w:cs="Arial"/>
                <w:highlight w:val="yellow"/>
                <w:lang w:val="fr-BE"/>
              </w:rPr>
            </w:pPr>
            <w:r w:rsidRPr="001047C6">
              <w:rPr>
                <w:rFonts w:ascii="Arial" w:hAnsi="Arial" w:cs="Arial"/>
                <w:sz w:val="20"/>
                <w:lang w:val="fr-BE"/>
              </w:rPr>
              <w:t>Dosage du 5-méthyltetrahydrofolate (MTHF) dans le liquide céphalo-rachidien</w:t>
            </w:r>
          </w:p>
        </w:tc>
      </w:tr>
      <w:tr w:rsidR="006C03E7" w:rsidRPr="00471651" w:rsidTr="0085518B">
        <w:trPr>
          <w:trHeight w:val="394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:rsidR="006C03E7" w:rsidRPr="00C454BD" w:rsidRDefault="004D49D2" w:rsidP="002931E1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Cliniques universitaires St Luc</w:t>
            </w:r>
          </w:p>
        </w:tc>
      </w:tr>
      <w:tr w:rsidR="006C03E7" w:rsidRPr="00471651" w:rsidTr="002931E1">
        <w:trPr>
          <w:trHeight w:val="620"/>
        </w:trPr>
        <w:tc>
          <w:tcPr>
            <w:tcW w:w="1583" w:type="dxa"/>
            <w:vAlign w:val="center"/>
          </w:tcPr>
          <w:p w:rsidR="00C454BD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Responsable :</w:t>
            </w:r>
          </w:p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C454BD" w:rsidRPr="00C454BD" w:rsidRDefault="004D49D2" w:rsidP="00C454BD">
            <w:pPr>
              <w:spacing w:before="120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Dr. Joseph </w:t>
            </w:r>
            <w:proofErr w:type="spellStart"/>
            <w:r>
              <w:rPr>
                <w:rFonts w:ascii="Arial" w:hAnsi="Arial" w:cs="Arial"/>
                <w:bCs/>
                <w:sz w:val="20"/>
                <w:szCs w:val="16"/>
              </w:rPr>
              <w:t>Dewulf</w:t>
            </w:r>
            <w:proofErr w:type="spell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(1) 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; Dr. Sandrine Marie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(2)</w:t>
            </w:r>
          </w:p>
          <w:p w:rsidR="00A35196" w:rsidRDefault="004D49D2" w:rsidP="00C454BD">
            <w:pPr>
              <w:pStyle w:val="ListParagraph"/>
              <w:spacing w:line="307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A35196"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joseph.dewulf@saintluc.uclouvain.be</w:t>
              </w:r>
            </w:hyperlink>
            <w:r w:rsidR="00A351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; </w:t>
            </w:r>
          </w:p>
          <w:p w:rsidR="006C03E7" w:rsidRPr="009D4D94" w:rsidRDefault="004D49D2" w:rsidP="00C454BD">
            <w:pPr>
              <w:pStyle w:val="ListParagraph"/>
              <w:spacing w:line="307" w:lineRule="auto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(2)</w:t>
            </w:r>
            <w:r w:rsidR="00A35196">
              <w:t xml:space="preserve"> </w:t>
            </w:r>
            <w:hyperlink r:id="rId7" w:history="1">
              <w:r w:rsidR="00A35196"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sandrine.marie@saintluc.uclouvain.be</w:t>
              </w:r>
            </w:hyperlink>
            <w:r w:rsidR="00A351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C613D" w:rsidRPr="00471651" w:rsidTr="002931E1">
        <w:trPr>
          <w:trHeight w:val="521"/>
        </w:trPr>
        <w:tc>
          <w:tcPr>
            <w:tcW w:w="1583" w:type="dxa"/>
            <w:vAlign w:val="center"/>
          </w:tcPr>
          <w:p w:rsidR="00EC613D" w:rsidRPr="00471651" w:rsidRDefault="00EC613D" w:rsidP="00EC613D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  <w:vAlign w:val="center"/>
          </w:tcPr>
          <w:p w:rsidR="00EC613D" w:rsidRPr="00471651" w:rsidRDefault="004D49D2" w:rsidP="002B1D3D">
            <w:pPr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r w:rsidRPr="004D49D2">
              <w:rPr>
                <w:rFonts w:ascii="Arial" w:hAnsi="Arial" w:cs="Arial"/>
                <w:bCs/>
                <w:sz w:val="20"/>
                <w:szCs w:val="20"/>
              </w:rPr>
              <w:t>LC-MS/MS</w:t>
            </w:r>
          </w:p>
        </w:tc>
      </w:tr>
      <w:tr w:rsidR="006C03E7" w:rsidRPr="0047165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471651" w:rsidRDefault="00677566" w:rsidP="006775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Quantité nécessaire</w:t>
            </w:r>
            <w:r w:rsidR="00A80A4A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minimale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(1) et i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nstructions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pour 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prélèvement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(2)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la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conservation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(3)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et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transport de l’échantillon 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(4)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1047C6" w:rsidRDefault="00677566" w:rsidP="001272F2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:</w:t>
            </w:r>
            <w:r w:rsidR="000F7A80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C1129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129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  <w:proofErr w:type="spellEnd"/>
            <w:r w:rsidR="001272F2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5518B" w:rsidRDefault="00677566" w:rsidP="001272F2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: </w:t>
            </w:r>
            <w:r w:rsidR="001047C6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Sur glace au chevet du patient ; tube </w:t>
            </w:r>
            <w:r w:rsid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avec </w:t>
            </w:r>
            <w:r w:rsidR="00882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bouchon à vis</w:t>
            </w:r>
            <w:r w:rsidR="001047C6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; pas d’additif ; Acheminé </w:t>
            </w:r>
            <w:r w:rsidR="008551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C454BD" w:rsidRPr="001047C6" w:rsidRDefault="0085518B" w:rsidP="0085518B">
            <w:pPr>
              <w:spacing w:before="60" w:after="60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r w:rsidR="001047C6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l’heure au laboratoire. </w:t>
            </w:r>
          </w:p>
          <w:p w:rsidR="006C03E7" w:rsidRPr="001047C6" w:rsidRDefault="00677566" w:rsidP="009E5F3E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 : </w:t>
            </w:r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Conservation à </w:t>
            </w:r>
            <w:r w:rsidR="004027DB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  <w:r w:rsidR="000F7A80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</w:t>
            </w:r>
          </w:p>
          <w:p w:rsidR="006C03E7" w:rsidRPr="00A52011" w:rsidRDefault="00677566" w:rsidP="00C454B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 à</w:t>
            </w:r>
            <w:r w:rsidR="00FC1129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027DB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  <w:r w:rsidR="00FC1129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</w:t>
            </w:r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le plus rapidement possible vers le laboratoire</w:t>
            </w:r>
          </w:p>
        </w:tc>
      </w:tr>
      <w:tr w:rsidR="006C03E7" w:rsidRPr="000734DD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A52011" w:rsidRDefault="006C03E7" w:rsidP="006C03E7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Echantillons délivrés </w:t>
            </w:r>
            <w:r w:rsidR="007F72B8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mauvaises conditions de transport/conservation (tubes cassés, ouverts, échantillon dégradé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etc.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Demande d’analyse ne correspondant pas à l’analyse/aux analyses effectuée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 le centre de référence.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6C03E7" w:rsidRPr="00A5201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377058" w:rsidP="001272F2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Turnaround</w:t>
            </w:r>
            <w:proofErr w:type="spellEnd"/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moyen : </w:t>
            </w:r>
            <w:r w:rsid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6568DF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</w:tc>
      </w:tr>
    </w:tbl>
    <w:p w:rsidR="000F7A80" w:rsidRPr="000734DD" w:rsidRDefault="000F7A80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7A80" w:rsidRPr="000734DD" w:rsidRDefault="000F7A80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0F7A80" w:rsidRPr="00073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F7A80"/>
    <w:rsid w:val="001047C6"/>
    <w:rsid w:val="001272F2"/>
    <w:rsid w:val="001334F0"/>
    <w:rsid w:val="00152ACF"/>
    <w:rsid w:val="00264216"/>
    <w:rsid w:val="0028761C"/>
    <w:rsid w:val="002931E1"/>
    <w:rsid w:val="002B1D3D"/>
    <w:rsid w:val="00377058"/>
    <w:rsid w:val="00387914"/>
    <w:rsid w:val="003B485A"/>
    <w:rsid w:val="004027DB"/>
    <w:rsid w:val="00471651"/>
    <w:rsid w:val="00496393"/>
    <w:rsid w:val="004D49D2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B1AF5"/>
    <w:rsid w:val="007F72B8"/>
    <w:rsid w:val="0085518B"/>
    <w:rsid w:val="00882FF5"/>
    <w:rsid w:val="008D2E0B"/>
    <w:rsid w:val="00905581"/>
    <w:rsid w:val="00907FF9"/>
    <w:rsid w:val="009460D3"/>
    <w:rsid w:val="009D4D94"/>
    <w:rsid w:val="00A050AC"/>
    <w:rsid w:val="00A35196"/>
    <w:rsid w:val="00A52011"/>
    <w:rsid w:val="00A80A4A"/>
    <w:rsid w:val="00A8328E"/>
    <w:rsid w:val="00B55390"/>
    <w:rsid w:val="00C454BD"/>
    <w:rsid w:val="00C618A9"/>
    <w:rsid w:val="00D77F35"/>
    <w:rsid w:val="00E7479B"/>
    <w:rsid w:val="00EC613D"/>
    <w:rsid w:val="00FB65E5"/>
    <w:rsid w:val="00FC1129"/>
    <w:rsid w:val="00FD01AB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D1C8E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ine.marie@saintluc.uclouvai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eph.dewulf@saintluc.uclouvai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99AB-253E-4BEC-9EE0-C24B4D00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2022-06-13T10:35:00Z</dcterms:created>
  <dcterms:modified xsi:type="dcterms:W3CDTF">2022-06-13T10:35:00Z</dcterms:modified>
</cp:coreProperties>
</file>