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63" w:rsidRPr="00361DCB" w:rsidRDefault="00A90540" w:rsidP="003C6563">
      <w:pPr>
        <w:pStyle w:val="HeadingT2HyphenNoSpacing"/>
        <w:rPr>
          <w:lang w:val="fr-BE"/>
        </w:rPr>
      </w:pPr>
      <w:r>
        <w:rPr>
          <w:lang w:val="fr-BE"/>
        </w:rPr>
        <w:t>Dossier</w:t>
      </w:r>
      <w:r w:rsidR="00207681">
        <w:rPr>
          <w:lang w:val="fr-BE"/>
        </w:rPr>
        <w:t xml:space="preserve"> Pé</w:t>
      </w:r>
      <w:r w:rsidR="003C6563" w:rsidRPr="00361DCB">
        <w:rPr>
          <w:lang w:val="fr-BE"/>
        </w:rPr>
        <w:t>DAGOGIQUE</w:t>
      </w:r>
    </w:p>
    <w:p w:rsidR="003C6563" w:rsidRPr="00361DCB" w:rsidRDefault="00207681" w:rsidP="003C6563">
      <w:pPr>
        <w:pStyle w:val="HeadingT2HyphenNoSpacing"/>
        <w:rPr>
          <w:lang w:val="fr-BE"/>
        </w:rPr>
      </w:pPr>
      <w:r>
        <w:rPr>
          <w:lang w:val="fr-BE"/>
        </w:rPr>
        <w:t>DéBAT DES DONNé</w:t>
      </w:r>
      <w:r w:rsidR="003C6563" w:rsidRPr="00361DCB">
        <w:rPr>
          <w:lang w:val="fr-BE"/>
        </w:rPr>
        <w:t>ES</w:t>
      </w:r>
    </w:p>
    <w:p w:rsidR="003C6563" w:rsidRPr="00361DCB" w:rsidRDefault="003C6563" w:rsidP="0034782B">
      <w:pPr>
        <w:pStyle w:val="BodySciensano"/>
        <w:tabs>
          <w:tab w:val="left" w:pos="3540"/>
        </w:tabs>
        <w:rPr>
          <w:lang w:val="fr-BE"/>
        </w:rPr>
      </w:pPr>
      <w:r w:rsidRPr="00361DCB">
        <w:rPr>
          <w:lang w:val="fr-BE"/>
        </w:rPr>
        <w:tab/>
      </w:r>
    </w:p>
    <w:tbl>
      <w:tblPr>
        <w:tblStyle w:val="TableGrid"/>
        <w:tblpPr w:leftFromText="141" w:rightFromText="141" w:vertAnchor="text" w:horzAnchor="margin" w:tblpY="865"/>
        <w:tblW w:w="0" w:type="auto"/>
        <w:tblLook w:val="04A0" w:firstRow="1" w:lastRow="0" w:firstColumn="1" w:lastColumn="0" w:noHBand="0" w:noVBand="1"/>
      </w:tblPr>
      <w:tblGrid>
        <w:gridCol w:w="2054"/>
        <w:gridCol w:w="1761"/>
        <w:gridCol w:w="1746"/>
        <w:gridCol w:w="1753"/>
        <w:gridCol w:w="1746"/>
      </w:tblGrid>
      <w:tr w:rsidR="003C6563" w:rsidRPr="00530B06" w:rsidTr="003C6563">
        <w:tc>
          <w:tcPr>
            <w:tcW w:w="1812" w:type="dxa"/>
            <w:vMerge w:val="restart"/>
          </w:tcPr>
          <w:p w:rsidR="003C6563" w:rsidRPr="00810079" w:rsidRDefault="003C6563" w:rsidP="0081007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lang w:val="en-US"/>
              </w:rPr>
            </w:pPr>
            <w:r w:rsidRPr="00810079">
              <w:rPr>
                <w:rFonts w:asciiTheme="minorHAnsi" w:hAnsiTheme="minorHAnsi" w:cstheme="minorHAnsi"/>
                <w:sz w:val="22"/>
                <w:lang w:val="en-US"/>
              </w:rPr>
              <w:t>Introduction</w:t>
            </w:r>
            <w:r w:rsidR="00FD620E">
              <w:rPr>
                <w:rFonts w:asciiTheme="minorHAnsi" w:hAnsiTheme="minorHAnsi" w:cstheme="minorHAnsi"/>
                <w:sz w:val="22"/>
                <w:lang w:val="en-US"/>
              </w:rPr>
              <w:t xml:space="preserve"> / </w:t>
            </w:r>
            <w:proofErr w:type="spellStart"/>
            <w:r w:rsidR="00FD620E">
              <w:rPr>
                <w:rFonts w:asciiTheme="minorHAnsi" w:hAnsiTheme="minorHAnsi" w:cstheme="minorHAnsi"/>
                <w:sz w:val="22"/>
                <w:lang w:val="en-US"/>
              </w:rPr>
              <w:t>Accroche</w:t>
            </w:r>
            <w:proofErr w:type="spellEnd"/>
          </w:p>
        </w:tc>
        <w:tc>
          <w:tcPr>
            <w:tcW w:w="7248" w:type="dxa"/>
            <w:gridSpan w:val="4"/>
            <w:shd w:val="clear" w:color="auto" w:fill="00B050"/>
          </w:tcPr>
          <w:p w:rsidR="003C6563" w:rsidRPr="003C6563" w:rsidRDefault="003C6563" w:rsidP="003C656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fr-BE"/>
              </w:rPr>
            </w:pPr>
            <w:r w:rsidRPr="003C6563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fr-BE"/>
              </w:rPr>
              <w:t>Pourquoi parler de la réutilisation des données de santé</w:t>
            </w:r>
            <w:r w:rsidR="00207681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fr-BE"/>
              </w:rPr>
              <w:t> ?</w:t>
            </w:r>
          </w:p>
        </w:tc>
      </w:tr>
      <w:tr w:rsidR="003C6563" w:rsidRPr="003C6563" w:rsidTr="003C6563">
        <w:tc>
          <w:tcPr>
            <w:tcW w:w="1812" w:type="dxa"/>
            <w:vMerge/>
          </w:tcPr>
          <w:p w:rsidR="003C6563" w:rsidRPr="003C6563" w:rsidRDefault="003C6563" w:rsidP="003C6563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</w:tc>
        <w:tc>
          <w:tcPr>
            <w:tcW w:w="1812" w:type="dxa"/>
            <w:shd w:val="clear" w:color="auto" w:fill="92D050"/>
          </w:tcPr>
          <w:p w:rsidR="003C6563" w:rsidRPr="003C6563" w:rsidRDefault="003C6563" w:rsidP="003C6563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fr-BE"/>
              </w:rPr>
            </w:pPr>
            <w:r w:rsidRPr="003C6563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fr-BE"/>
              </w:rPr>
              <w:t xml:space="preserve">Test </w:t>
            </w:r>
            <w:r w:rsidR="00207681" w:rsidRPr="003C6563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fr-BE"/>
              </w:rPr>
              <w:t>interactif</w:t>
            </w:r>
          </w:p>
        </w:tc>
        <w:tc>
          <w:tcPr>
            <w:tcW w:w="1812" w:type="dxa"/>
            <w:shd w:val="clear" w:color="auto" w:fill="92D050"/>
          </w:tcPr>
          <w:p w:rsidR="003C6563" w:rsidRPr="003C6563" w:rsidRDefault="003C6563" w:rsidP="003C6563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fr-BE"/>
              </w:rPr>
            </w:pPr>
            <w:r w:rsidRPr="003C6563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fr-BE"/>
              </w:rPr>
              <w:t>Vidéos</w:t>
            </w:r>
          </w:p>
        </w:tc>
        <w:tc>
          <w:tcPr>
            <w:tcW w:w="1812" w:type="dxa"/>
            <w:shd w:val="clear" w:color="auto" w:fill="92D050"/>
          </w:tcPr>
          <w:p w:rsidR="003C6563" w:rsidRPr="003C6563" w:rsidRDefault="003C6563" w:rsidP="003C6563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fr-BE"/>
              </w:rPr>
            </w:pPr>
            <w:r w:rsidRPr="003C6563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fr-BE"/>
              </w:rPr>
              <w:t>Histoire</w:t>
            </w:r>
          </w:p>
        </w:tc>
        <w:tc>
          <w:tcPr>
            <w:tcW w:w="1812" w:type="dxa"/>
            <w:shd w:val="clear" w:color="auto" w:fill="92D050"/>
          </w:tcPr>
          <w:p w:rsidR="003C6563" w:rsidRPr="003C6563" w:rsidRDefault="00207681" w:rsidP="003C6563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fr-BE"/>
              </w:rPr>
              <w:t>É</w:t>
            </w:r>
            <w:r w:rsidR="003C6563" w:rsidRPr="003C6563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fr-BE"/>
              </w:rPr>
              <w:t>tudes de cas</w:t>
            </w:r>
          </w:p>
        </w:tc>
      </w:tr>
    </w:tbl>
    <w:p w:rsidR="003C6563" w:rsidRDefault="003C6563"/>
    <w:tbl>
      <w:tblPr>
        <w:tblStyle w:val="TableGrid"/>
        <w:tblpPr w:leftFromText="141" w:rightFromText="141" w:vertAnchor="text" w:horzAnchor="margin" w:tblpY="1504"/>
        <w:tblW w:w="9067" w:type="dxa"/>
        <w:tblLook w:val="04A0" w:firstRow="1" w:lastRow="0" w:firstColumn="1" w:lastColumn="0" w:noHBand="0" w:noVBand="1"/>
      </w:tblPr>
      <w:tblGrid>
        <w:gridCol w:w="2122"/>
        <w:gridCol w:w="2126"/>
        <w:gridCol w:w="2268"/>
        <w:gridCol w:w="2551"/>
      </w:tblGrid>
      <w:tr w:rsidR="003C6563" w:rsidRPr="00530B06" w:rsidTr="00810079">
        <w:tc>
          <w:tcPr>
            <w:tcW w:w="2122" w:type="dxa"/>
          </w:tcPr>
          <w:p w:rsidR="003C6563" w:rsidRPr="00810079" w:rsidRDefault="003C6563" w:rsidP="0081007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 w:val="22"/>
                <w:lang w:val="fr-BE"/>
              </w:rPr>
            </w:pPr>
            <w:r w:rsidRPr="00810079">
              <w:rPr>
                <w:rFonts w:asciiTheme="minorHAnsi" w:hAnsiTheme="minorHAnsi" w:cstheme="minorHAnsi"/>
                <w:sz w:val="22"/>
                <w:lang w:val="fr-BE"/>
              </w:rPr>
              <w:t>Modèles de travail et questions clés</w:t>
            </w:r>
          </w:p>
        </w:tc>
        <w:tc>
          <w:tcPr>
            <w:tcW w:w="2126" w:type="dxa"/>
            <w:shd w:val="clear" w:color="auto" w:fill="00B050"/>
          </w:tcPr>
          <w:p w:rsidR="003C6563" w:rsidRPr="003C6563" w:rsidRDefault="003C6563" w:rsidP="003C6563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fr-BE"/>
              </w:rPr>
            </w:pPr>
            <w:r w:rsidRPr="003C6563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fr-BE"/>
              </w:rPr>
              <w:t>Buts</w:t>
            </w:r>
          </w:p>
          <w:p w:rsidR="003C6563" w:rsidRPr="003C6563" w:rsidRDefault="003C6563" w:rsidP="003C6563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fr-BE"/>
              </w:rPr>
            </w:pPr>
            <w:r w:rsidRPr="003C6563">
              <w:rPr>
                <w:rFonts w:asciiTheme="minorHAnsi" w:hAnsiTheme="minorHAnsi" w:cstheme="minorHAnsi"/>
                <w:b/>
                <w:color w:val="FFFFFF" w:themeColor="background1"/>
                <w:sz w:val="18"/>
                <w:lang w:val="fr-BE"/>
              </w:rPr>
              <w:t>Dans quels buts les données de santé devraient-elles être réutilisées</w:t>
            </w:r>
            <w:r w:rsidR="00207681">
              <w:rPr>
                <w:rFonts w:asciiTheme="minorHAnsi" w:hAnsiTheme="minorHAnsi" w:cstheme="minorHAnsi"/>
                <w:b/>
                <w:color w:val="FFFFFF" w:themeColor="background1"/>
                <w:sz w:val="18"/>
                <w:lang w:val="fr-BE"/>
              </w:rPr>
              <w:t> ?</w:t>
            </w:r>
          </w:p>
        </w:tc>
        <w:tc>
          <w:tcPr>
            <w:tcW w:w="2268" w:type="dxa"/>
            <w:shd w:val="clear" w:color="auto" w:fill="00B050"/>
          </w:tcPr>
          <w:p w:rsidR="003C6563" w:rsidRPr="003C6563" w:rsidRDefault="003C6563" w:rsidP="003C6563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18"/>
                <w:lang w:val="fr-BE"/>
              </w:rPr>
            </w:pPr>
            <w:r w:rsidRPr="003C6563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fr-BE"/>
              </w:rPr>
              <w:t>Conditions</w:t>
            </w:r>
            <w:r w:rsidR="00FD620E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fr-BE"/>
              </w:rPr>
              <w:t xml:space="preserve"> / </w:t>
            </w:r>
            <w:r w:rsidRPr="00E44E19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fr-BE"/>
              </w:rPr>
              <w:t>Mécanismes de sécurité</w:t>
            </w:r>
          </w:p>
          <w:p w:rsidR="003C6563" w:rsidRPr="003C6563" w:rsidRDefault="003C6563" w:rsidP="003C6563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fr-BE"/>
              </w:rPr>
            </w:pPr>
            <w:r w:rsidRPr="003C6563">
              <w:rPr>
                <w:rFonts w:asciiTheme="minorHAnsi" w:hAnsiTheme="minorHAnsi" w:cstheme="minorHAnsi"/>
                <w:b/>
                <w:color w:val="FFFFFF" w:themeColor="background1"/>
                <w:sz w:val="18"/>
                <w:lang w:val="fr-BE"/>
              </w:rPr>
              <w:t>Sous quelles conditions les données de santé devraient-elles être réutilisées</w:t>
            </w:r>
            <w:r w:rsidR="00207681">
              <w:rPr>
                <w:rFonts w:asciiTheme="minorHAnsi" w:hAnsiTheme="minorHAnsi" w:cstheme="minorHAnsi"/>
                <w:b/>
                <w:color w:val="FFFFFF" w:themeColor="background1"/>
                <w:sz w:val="18"/>
                <w:lang w:val="fr-BE"/>
              </w:rPr>
              <w:t> ?</w:t>
            </w:r>
          </w:p>
        </w:tc>
        <w:tc>
          <w:tcPr>
            <w:tcW w:w="2551" w:type="dxa"/>
            <w:shd w:val="clear" w:color="auto" w:fill="00B050"/>
          </w:tcPr>
          <w:p w:rsidR="003C6563" w:rsidRPr="003C6563" w:rsidRDefault="003C6563" w:rsidP="003C6563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fr-BE"/>
              </w:rPr>
            </w:pPr>
            <w:r w:rsidRPr="003C6563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fr-BE"/>
              </w:rPr>
              <w:t>Engagement</w:t>
            </w:r>
          </w:p>
          <w:p w:rsidR="00207681" w:rsidRDefault="003C6563" w:rsidP="003C6563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18"/>
                <w:lang w:val="fr-BE"/>
              </w:rPr>
            </w:pPr>
            <w:r w:rsidRPr="003C6563">
              <w:rPr>
                <w:rFonts w:asciiTheme="minorHAnsi" w:hAnsiTheme="minorHAnsi" w:cstheme="minorHAnsi"/>
                <w:b/>
                <w:color w:val="FFFFFF" w:themeColor="background1"/>
                <w:sz w:val="18"/>
                <w:lang w:val="fr-BE"/>
              </w:rPr>
              <w:t>Quelle est ma place dans la réuti</w:t>
            </w:r>
            <w:r w:rsidR="00207681">
              <w:rPr>
                <w:rFonts w:asciiTheme="minorHAnsi" w:hAnsiTheme="minorHAnsi" w:cstheme="minorHAnsi"/>
                <w:b/>
                <w:color w:val="FFFFFF" w:themeColor="background1"/>
                <w:sz w:val="18"/>
                <w:lang w:val="fr-BE"/>
              </w:rPr>
              <w:t>lisation des données de santé ?</w:t>
            </w:r>
          </w:p>
          <w:p w:rsidR="003C6563" w:rsidRPr="003C6563" w:rsidRDefault="003C6563" w:rsidP="00207681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fr-BE"/>
              </w:rPr>
            </w:pPr>
            <w:r w:rsidRPr="003C6563">
              <w:rPr>
                <w:rFonts w:asciiTheme="minorHAnsi" w:hAnsiTheme="minorHAnsi" w:cstheme="minorHAnsi"/>
                <w:b/>
                <w:color w:val="FFFFFF" w:themeColor="background1"/>
                <w:sz w:val="18"/>
                <w:lang w:val="fr-BE"/>
              </w:rPr>
              <w:t xml:space="preserve">Comment </w:t>
            </w:r>
            <w:r w:rsidR="00207681">
              <w:rPr>
                <w:rFonts w:asciiTheme="minorHAnsi" w:hAnsiTheme="minorHAnsi" w:cstheme="minorHAnsi"/>
                <w:b/>
                <w:color w:val="FFFFFF" w:themeColor="background1"/>
                <w:sz w:val="18"/>
                <w:lang w:val="fr-BE"/>
              </w:rPr>
              <w:t>devrait-on m’informer</w:t>
            </w:r>
            <w:r w:rsidRPr="003C6563">
              <w:rPr>
                <w:rFonts w:asciiTheme="minorHAnsi" w:hAnsiTheme="minorHAnsi" w:cstheme="minorHAnsi"/>
                <w:b/>
                <w:color w:val="FFFFFF" w:themeColor="background1"/>
                <w:sz w:val="18"/>
                <w:lang w:val="fr-BE"/>
              </w:rPr>
              <w:t xml:space="preserve"> et </w:t>
            </w:r>
            <w:r w:rsidR="00207681">
              <w:rPr>
                <w:rFonts w:asciiTheme="minorHAnsi" w:hAnsiTheme="minorHAnsi" w:cstheme="minorHAnsi"/>
                <w:b/>
                <w:color w:val="FFFFFF" w:themeColor="background1"/>
                <w:sz w:val="18"/>
                <w:lang w:val="fr-BE"/>
              </w:rPr>
              <w:t>m’impliquer ?</w:t>
            </w:r>
          </w:p>
        </w:tc>
      </w:tr>
    </w:tbl>
    <w:tbl>
      <w:tblPr>
        <w:tblStyle w:val="TableGrid"/>
        <w:tblpPr w:leftFromText="141" w:rightFromText="141" w:vertAnchor="text" w:horzAnchor="margin" w:tblpY="3914"/>
        <w:tblW w:w="9067" w:type="dxa"/>
        <w:tblLook w:val="04A0" w:firstRow="1" w:lastRow="0" w:firstColumn="1" w:lastColumn="0" w:noHBand="0" w:noVBand="1"/>
      </w:tblPr>
      <w:tblGrid>
        <w:gridCol w:w="2122"/>
        <w:gridCol w:w="3160"/>
        <w:gridCol w:w="3785"/>
      </w:tblGrid>
      <w:tr w:rsidR="00A02F5D" w:rsidTr="00A02F5D">
        <w:tc>
          <w:tcPr>
            <w:tcW w:w="2122" w:type="dxa"/>
          </w:tcPr>
          <w:p w:rsidR="00A02F5D" w:rsidRPr="00810079" w:rsidRDefault="00A02F5D" w:rsidP="00A02F5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lang w:val="fr-BE"/>
              </w:rPr>
            </w:pPr>
            <w:r w:rsidRPr="00810079">
              <w:rPr>
                <w:rFonts w:asciiTheme="minorHAnsi" w:hAnsiTheme="minorHAnsi" w:cstheme="minorHAnsi"/>
                <w:sz w:val="22"/>
                <w:lang w:val="fr-BE"/>
              </w:rPr>
              <w:t>Conclusion</w:t>
            </w:r>
          </w:p>
        </w:tc>
        <w:tc>
          <w:tcPr>
            <w:tcW w:w="3160" w:type="dxa"/>
            <w:shd w:val="clear" w:color="auto" w:fill="00B050"/>
          </w:tcPr>
          <w:p w:rsidR="00A02F5D" w:rsidRPr="0034782B" w:rsidRDefault="00A02F5D" w:rsidP="00A02F5D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fr-BE"/>
              </w:rPr>
            </w:pPr>
            <w:r w:rsidRPr="0034782B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fr-BE"/>
              </w:rPr>
              <w:t>Plateforme de discussion</w:t>
            </w:r>
          </w:p>
        </w:tc>
        <w:tc>
          <w:tcPr>
            <w:tcW w:w="3785" w:type="dxa"/>
            <w:shd w:val="clear" w:color="auto" w:fill="00B050"/>
          </w:tcPr>
          <w:p w:rsidR="00A02F5D" w:rsidRPr="0034782B" w:rsidRDefault="00A02F5D" w:rsidP="00A02F5D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fr-BE"/>
              </w:rPr>
            </w:pPr>
            <w:r w:rsidRPr="0034782B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fr-BE"/>
              </w:rPr>
              <w:t>Test interactif</w:t>
            </w:r>
          </w:p>
        </w:tc>
      </w:tr>
    </w:tbl>
    <w:p w:rsidR="003C6563" w:rsidRPr="003C6563" w:rsidRDefault="003C6563" w:rsidP="00FD620E">
      <w:pPr>
        <w:rPr>
          <w:lang w:val="fr-BE"/>
        </w:rPr>
      </w:pPr>
    </w:p>
    <w:p w:rsidR="00FD620E" w:rsidRDefault="00FD620E">
      <w:pPr>
        <w:spacing w:after="160" w:line="259" w:lineRule="auto"/>
        <w:jc w:val="left"/>
        <w:rPr>
          <w:rFonts w:eastAsiaTheme="majorEastAsia" w:cstheme="majorBidi"/>
          <w:b/>
          <w:bCs/>
          <w:color w:val="BCCF00"/>
          <w:spacing w:val="20"/>
          <w:sz w:val="36"/>
          <w:szCs w:val="26"/>
          <w:highlight w:val="lightGray"/>
          <w:lang w:val="en-US"/>
        </w:rPr>
      </w:pPr>
      <w:r>
        <w:rPr>
          <w:highlight w:val="lightGray"/>
          <w:lang w:val="en-US"/>
        </w:rPr>
        <w:br w:type="page"/>
      </w:r>
    </w:p>
    <w:p w:rsidR="0034782B" w:rsidRPr="00361DCB" w:rsidRDefault="00FD620E" w:rsidP="00FD620E">
      <w:pPr>
        <w:pStyle w:val="Heading2"/>
        <w:numPr>
          <w:ilvl w:val="0"/>
          <w:numId w:val="0"/>
        </w:numPr>
        <w:rPr>
          <w:lang w:val="en-US"/>
        </w:rPr>
      </w:pPr>
      <w:r>
        <w:rPr>
          <w:lang w:val="en-US"/>
        </w:rPr>
        <w:lastRenderedPageBreak/>
        <w:t xml:space="preserve">Introduction - </w:t>
      </w:r>
      <w:proofErr w:type="spellStart"/>
      <w:r>
        <w:rPr>
          <w:lang w:val="en-US"/>
        </w:rPr>
        <w:t>Accroche</w:t>
      </w:r>
      <w:proofErr w:type="spellEnd"/>
      <w:r w:rsidR="0034782B">
        <w:rPr>
          <w:lang w:val="en-US"/>
        </w:rPr>
        <w:t xml:space="preserve"> </w:t>
      </w:r>
    </w:p>
    <w:p w:rsidR="00E610A5" w:rsidRDefault="0034782B" w:rsidP="0034782B">
      <w:pPr>
        <w:pStyle w:val="BodySciensano"/>
        <w:rPr>
          <w:lang w:val="fr-BE"/>
        </w:rPr>
      </w:pPr>
      <w:r w:rsidRPr="0034782B">
        <w:rPr>
          <w:lang w:val="fr-BE"/>
        </w:rPr>
        <w:t xml:space="preserve">L'objectif de la </w:t>
      </w:r>
      <w:hyperlink r:id="rId5" w:history="1">
        <w:r w:rsidRPr="00A02F5D">
          <w:rPr>
            <w:rStyle w:val="Hyperlink"/>
            <w:lang w:val="fr-BE"/>
          </w:rPr>
          <w:t>consultation en ligne</w:t>
        </w:r>
      </w:hyperlink>
      <w:r w:rsidRPr="0034782B">
        <w:rPr>
          <w:lang w:val="fr-BE"/>
        </w:rPr>
        <w:t xml:space="preserve"> sur les données de santé est de délibérer avec les citoyens sur la manière dont </w:t>
      </w:r>
      <w:r w:rsidR="00361DCB">
        <w:rPr>
          <w:lang w:val="fr-BE"/>
        </w:rPr>
        <w:t>ces données</w:t>
      </w:r>
      <w:r w:rsidRPr="0034782B">
        <w:rPr>
          <w:lang w:val="fr-BE"/>
        </w:rPr>
        <w:t xml:space="preserve"> devraient être régies dans l'Union européenne. Nous cherchons à </w:t>
      </w:r>
      <w:proofErr w:type="spellStart"/>
      <w:r w:rsidRPr="0034782B">
        <w:rPr>
          <w:lang w:val="fr-BE"/>
        </w:rPr>
        <w:t>co</w:t>
      </w:r>
      <w:proofErr w:type="spellEnd"/>
      <w:r w:rsidRPr="0034782B">
        <w:rPr>
          <w:lang w:val="fr-BE"/>
        </w:rPr>
        <w:t>-créer un cadre éthique et sociétal pour l'utilisation des données de sant</w:t>
      </w:r>
      <w:r w:rsidR="00361DCB">
        <w:rPr>
          <w:lang w:val="fr-BE"/>
        </w:rPr>
        <w:t>é au-delà des soins individuels</w:t>
      </w:r>
      <w:r w:rsidRPr="0034782B">
        <w:rPr>
          <w:lang w:val="fr-BE"/>
        </w:rPr>
        <w:t>. La seule façon de construire un espace de données de santé qui respectera les valeurs e</w:t>
      </w:r>
      <w:r w:rsidR="00E610A5">
        <w:rPr>
          <w:lang w:val="fr-BE"/>
        </w:rPr>
        <w:t xml:space="preserve">t les principes des citoyens </w:t>
      </w:r>
      <w:r w:rsidRPr="0034782B">
        <w:rPr>
          <w:lang w:val="fr-BE"/>
        </w:rPr>
        <w:t xml:space="preserve">est qu'un nombre suffisant de citoyens </w:t>
      </w:r>
      <w:r w:rsidR="00361DCB">
        <w:rPr>
          <w:lang w:val="fr-BE"/>
        </w:rPr>
        <w:t xml:space="preserve">puissent </w:t>
      </w:r>
      <w:r w:rsidR="00E610A5">
        <w:rPr>
          <w:lang w:val="fr-BE"/>
        </w:rPr>
        <w:t>s'exprimer.</w:t>
      </w:r>
    </w:p>
    <w:p w:rsidR="00E610A5" w:rsidRDefault="0034782B" w:rsidP="0034782B">
      <w:pPr>
        <w:pStyle w:val="BodySciensano"/>
        <w:rPr>
          <w:lang w:val="fr-BE"/>
        </w:rPr>
      </w:pPr>
      <w:r w:rsidRPr="0034782B">
        <w:rPr>
          <w:lang w:val="fr-BE"/>
        </w:rPr>
        <w:t xml:space="preserve">La plateforme </w:t>
      </w:r>
      <w:r w:rsidR="00E610A5">
        <w:rPr>
          <w:lang w:val="fr-BE"/>
        </w:rPr>
        <w:t xml:space="preserve">en ligne </w:t>
      </w:r>
      <w:r w:rsidRPr="0034782B">
        <w:rPr>
          <w:lang w:val="fr-BE"/>
        </w:rPr>
        <w:t xml:space="preserve">s'articule autour de trois étapes : informer, délibérer, produire. Nous fournissons </w:t>
      </w:r>
      <w:r w:rsidR="00E610A5">
        <w:rPr>
          <w:lang w:val="fr-BE"/>
        </w:rPr>
        <w:t xml:space="preserve">d’abord </w:t>
      </w:r>
      <w:r w:rsidRPr="0034782B">
        <w:rPr>
          <w:lang w:val="fr-BE"/>
        </w:rPr>
        <w:t>des info</w:t>
      </w:r>
      <w:r w:rsidR="00E610A5">
        <w:rPr>
          <w:lang w:val="fr-BE"/>
        </w:rPr>
        <w:t>rmations neutres et attrayantes ;</w:t>
      </w:r>
      <w:r w:rsidRPr="0034782B">
        <w:rPr>
          <w:lang w:val="fr-BE"/>
        </w:rPr>
        <w:t xml:space="preserve"> nous proposons </w:t>
      </w:r>
      <w:r w:rsidR="00E610A5">
        <w:rPr>
          <w:lang w:val="fr-BE"/>
        </w:rPr>
        <w:t xml:space="preserve">ensuite </w:t>
      </w:r>
      <w:r w:rsidRPr="0034782B">
        <w:rPr>
          <w:lang w:val="fr-BE"/>
        </w:rPr>
        <w:t xml:space="preserve">des questions, des </w:t>
      </w:r>
      <w:r w:rsidR="00361DCB">
        <w:rPr>
          <w:lang w:val="fr-BE"/>
        </w:rPr>
        <w:t xml:space="preserve">études de </w:t>
      </w:r>
      <w:r w:rsidRPr="0034782B">
        <w:rPr>
          <w:lang w:val="fr-BE"/>
        </w:rPr>
        <w:t>cas et d'autres supports de discussion pour s</w:t>
      </w:r>
      <w:r w:rsidR="00361DCB">
        <w:rPr>
          <w:lang w:val="fr-BE"/>
        </w:rPr>
        <w:t>timuler la délibération</w:t>
      </w:r>
      <w:r w:rsidR="00E610A5">
        <w:rPr>
          <w:lang w:val="fr-BE"/>
        </w:rPr>
        <w:t xml:space="preserve"> ; et finalement, nous </w:t>
      </w:r>
      <w:r w:rsidRPr="0034782B">
        <w:rPr>
          <w:lang w:val="fr-BE"/>
        </w:rPr>
        <w:t>donnons aux citoyens la possibilité de partager leur</w:t>
      </w:r>
      <w:r w:rsidR="00E610A5">
        <w:rPr>
          <w:lang w:val="fr-BE"/>
        </w:rPr>
        <w:t>s</w:t>
      </w:r>
      <w:r w:rsidRPr="0034782B">
        <w:rPr>
          <w:lang w:val="fr-BE"/>
        </w:rPr>
        <w:t xml:space="preserve"> opinion</w:t>
      </w:r>
      <w:r w:rsidR="00E610A5">
        <w:rPr>
          <w:lang w:val="fr-BE"/>
        </w:rPr>
        <w:t>s sur base desquelles nous formulons des recommandations</w:t>
      </w:r>
      <w:r w:rsidRPr="0034782B">
        <w:rPr>
          <w:lang w:val="fr-BE"/>
        </w:rPr>
        <w:t>. Ces opinions seront analysées en profondeur et constitueront la base du cadre éthique de l'Espace européen des données de santé.</w:t>
      </w:r>
    </w:p>
    <w:p w:rsidR="0034782B" w:rsidRPr="0034782B" w:rsidRDefault="00E610A5" w:rsidP="0034782B">
      <w:pPr>
        <w:pStyle w:val="BodySciensano"/>
        <w:rPr>
          <w:lang w:val="fr-BE"/>
        </w:rPr>
      </w:pPr>
      <w:r>
        <w:rPr>
          <w:lang w:val="fr-BE"/>
        </w:rPr>
        <w:t>À nos yeux, la</w:t>
      </w:r>
      <w:r w:rsidR="00361DCB">
        <w:rPr>
          <w:lang w:val="fr-BE"/>
        </w:rPr>
        <w:t xml:space="preserve"> salle de classe offre</w:t>
      </w:r>
      <w:r>
        <w:rPr>
          <w:lang w:val="fr-BE"/>
        </w:rPr>
        <w:t xml:space="preserve"> les</w:t>
      </w:r>
      <w:r w:rsidR="0034782B" w:rsidRPr="0034782B">
        <w:rPr>
          <w:lang w:val="fr-BE"/>
        </w:rPr>
        <w:t xml:space="preserve"> circonstance</w:t>
      </w:r>
      <w:r>
        <w:rPr>
          <w:lang w:val="fr-BE"/>
        </w:rPr>
        <w:t>s</w:t>
      </w:r>
      <w:r w:rsidR="0034782B" w:rsidRPr="0034782B">
        <w:rPr>
          <w:lang w:val="fr-BE"/>
        </w:rPr>
        <w:t xml:space="preserve"> idéale</w:t>
      </w:r>
      <w:r>
        <w:rPr>
          <w:lang w:val="fr-BE"/>
        </w:rPr>
        <w:t>s</w:t>
      </w:r>
      <w:r w:rsidR="0034782B" w:rsidRPr="0034782B">
        <w:rPr>
          <w:lang w:val="fr-BE"/>
        </w:rPr>
        <w:t xml:space="preserve"> pour informer les jeunes </w:t>
      </w:r>
      <w:r>
        <w:rPr>
          <w:lang w:val="fr-BE"/>
        </w:rPr>
        <w:t xml:space="preserve">générations et futurs </w:t>
      </w:r>
      <w:r w:rsidR="0034782B" w:rsidRPr="0034782B">
        <w:rPr>
          <w:lang w:val="fr-BE"/>
        </w:rPr>
        <w:t xml:space="preserve">citoyens, </w:t>
      </w:r>
      <w:r>
        <w:rPr>
          <w:lang w:val="fr-BE"/>
        </w:rPr>
        <w:t xml:space="preserve">pour </w:t>
      </w:r>
      <w:r w:rsidR="0034782B" w:rsidRPr="0034782B">
        <w:rPr>
          <w:lang w:val="fr-BE"/>
        </w:rPr>
        <w:t>délibérer avec eux sur des questions sociétales impo</w:t>
      </w:r>
      <w:r>
        <w:rPr>
          <w:lang w:val="fr-BE"/>
        </w:rPr>
        <w:t>rtantes et, à travers ce projet, leur donner</w:t>
      </w:r>
      <w:r w:rsidR="0034782B" w:rsidRPr="0034782B">
        <w:rPr>
          <w:lang w:val="fr-BE"/>
        </w:rPr>
        <w:t xml:space="preserve"> l'occasion de faire entendre leur voix. </w:t>
      </w:r>
    </w:p>
    <w:p w:rsidR="0034782B" w:rsidRPr="0034782B" w:rsidRDefault="0034782B" w:rsidP="0034782B">
      <w:pPr>
        <w:pStyle w:val="BodySciensano"/>
        <w:rPr>
          <w:lang w:val="fr-BE"/>
        </w:rPr>
      </w:pPr>
    </w:p>
    <w:p w:rsidR="0034782B" w:rsidRPr="0034782B" w:rsidRDefault="0034782B" w:rsidP="0034782B">
      <w:pPr>
        <w:pStyle w:val="BodySciensano"/>
        <w:rPr>
          <w:lang w:val="fr-BE"/>
        </w:rPr>
      </w:pPr>
      <w:r w:rsidRPr="0034782B">
        <w:rPr>
          <w:lang w:val="fr-BE"/>
        </w:rPr>
        <w:t xml:space="preserve">Nous </w:t>
      </w:r>
      <w:r w:rsidR="00E610A5">
        <w:rPr>
          <w:lang w:val="fr-BE"/>
        </w:rPr>
        <w:t>tenons à vous remercier de l’</w:t>
      </w:r>
      <w:r w:rsidRPr="0034782B">
        <w:rPr>
          <w:lang w:val="fr-BE"/>
        </w:rPr>
        <w:t xml:space="preserve">intérêt </w:t>
      </w:r>
      <w:r w:rsidR="00E610A5">
        <w:rPr>
          <w:lang w:val="fr-BE"/>
        </w:rPr>
        <w:t>que vous portez au</w:t>
      </w:r>
      <w:r w:rsidRPr="0034782B">
        <w:rPr>
          <w:lang w:val="fr-BE"/>
        </w:rPr>
        <w:t xml:space="preserve"> projet </w:t>
      </w:r>
      <w:r w:rsidR="00361DCB">
        <w:rPr>
          <w:lang w:val="fr-BE"/>
        </w:rPr>
        <w:t>Débat des Données</w:t>
      </w:r>
      <w:r w:rsidR="00E610A5">
        <w:rPr>
          <w:lang w:val="fr-BE"/>
        </w:rPr>
        <w:t>, ainsi que de</w:t>
      </w:r>
      <w:r w:rsidRPr="0034782B">
        <w:rPr>
          <w:lang w:val="fr-BE"/>
        </w:rPr>
        <w:t xml:space="preserve"> votre contribution. Nous vous invitons </w:t>
      </w:r>
      <w:r w:rsidR="00E610A5">
        <w:rPr>
          <w:lang w:val="fr-BE"/>
        </w:rPr>
        <w:t xml:space="preserve">également </w:t>
      </w:r>
      <w:r w:rsidRPr="0034782B">
        <w:rPr>
          <w:lang w:val="fr-BE"/>
        </w:rPr>
        <w:t>à nous fair</w:t>
      </w:r>
      <w:r w:rsidR="00361DCB">
        <w:rPr>
          <w:lang w:val="fr-BE"/>
        </w:rPr>
        <w:t xml:space="preserve">e part de vos commentaires </w:t>
      </w:r>
      <w:r w:rsidR="00E610A5">
        <w:rPr>
          <w:lang w:val="fr-BE"/>
        </w:rPr>
        <w:t xml:space="preserve">sur ce dossier pédagogique afin que nous puissions l’améliorer. Ce dossier </w:t>
      </w:r>
      <w:r w:rsidR="00361DCB">
        <w:rPr>
          <w:lang w:val="fr-BE"/>
        </w:rPr>
        <w:t>sera d'abord distribué</w:t>
      </w:r>
      <w:r w:rsidRPr="0034782B">
        <w:rPr>
          <w:lang w:val="fr-BE"/>
        </w:rPr>
        <w:t xml:space="preserve"> en Belgique, en France et au </w:t>
      </w:r>
      <w:r w:rsidR="00E610A5">
        <w:rPr>
          <w:lang w:val="fr-BE"/>
        </w:rPr>
        <w:t>Royaume-Uni dans le cadre de ce projet</w:t>
      </w:r>
      <w:r w:rsidRPr="0034782B">
        <w:rPr>
          <w:lang w:val="fr-BE"/>
        </w:rPr>
        <w:t>,</w:t>
      </w:r>
      <w:r w:rsidR="00361DCB">
        <w:rPr>
          <w:lang w:val="fr-BE"/>
        </w:rPr>
        <w:t xml:space="preserve"> mais </w:t>
      </w:r>
      <w:r w:rsidR="00E610A5">
        <w:rPr>
          <w:lang w:val="fr-BE"/>
        </w:rPr>
        <w:t>il pourra</w:t>
      </w:r>
      <w:r w:rsidR="00361DCB">
        <w:rPr>
          <w:lang w:val="fr-BE"/>
        </w:rPr>
        <w:t xml:space="preserve"> être utilisé</w:t>
      </w:r>
      <w:r w:rsidRPr="0034782B">
        <w:rPr>
          <w:lang w:val="fr-BE"/>
        </w:rPr>
        <w:t xml:space="preserve"> dans d'autres contextes au fur et à mesure du développement de l'Espace européen des données de santé. Les commentaires peuvent être envoyés à </w:t>
      </w:r>
      <w:hyperlink r:id="rId6" w:history="1">
        <w:r w:rsidR="00361DCB" w:rsidRPr="001501BB">
          <w:rPr>
            <w:rStyle w:val="Hyperlink"/>
            <w:lang w:val="fr-BE"/>
          </w:rPr>
          <w:t>louise.mathieu@sciensano.be</w:t>
        </w:r>
      </w:hyperlink>
      <w:r w:rsidR="00361DCB">
        <w:rPr>
          <w:lang w:val="fr-BE"/>
        </w:rPr>
        <w:t>.</w:t>
      </w:r>
    </w:p>
    <w:p w:rsidR="003C6563" w:rsidRPr="0034782B" w:rsidRDefault="003C6563" w:rsidP="003C6563">
      <w:pPr>
        <w:pStyle w:val="BodySciensano"/>
        <w:rPr>
          <w:lang w:val="fr-BE"/>
        </w:rPr>
      </w:pPr>
    </w:p>
    <w:p w:rsidR="003C6563" w:rsidRPr="006324F7" w:rsidRDefault="00FD620E" w:rsidP="003C6563">
      <w:pPr>
        <w:pStyle w:val="Heading3"/>
        <w:rPr>
          <w:lang w:val="fr-BE"/>
        </w:rPr>
      </w:pPr>
      <w:r>
        <w:rPr>
          <w:lang w:val="fr-BE"/>
        </w:rPr>
        <w:t>POURQUOI PARLER DE LA RéUTILISATION DES DONNéES DE SANTé</w:t>
      </w:r>
      <w:r w:rsidR="006324F7">
        <w:rPr>
          <w:lang w:val="fr-BE"/>
        </w:rPr>
        <w:t xml:space="preserve"> ? </w:t>
      </w:r>
    </w:p>
    <w:p w:rsidR="006324F7" w:rsidRPr="006324F7" w:rsidRDefault="006324F7" w:rsidP="006324F7">
      <w:pPr>
        <w:pStyle w:val="BodySciensano"/>
        <w:rPr>
          <w:lang w:val="fr-BE"/>
        </w:rPr>
      </w:pPr>
      <w:r w:rsidRPr="006324F7">
        <w:rPr>
          <w:lang w:val="fr-BE"/>
        </w:rPr>
        <w:t xml:space="preserve">Nous proposons d'introduire les </w:t>
      </w:r>
      <w:r w:rsidR="00E610A5">
        <w:rPr>
          <w:lang w:val="fr-BE"/>
        </w:rPr>
        <w:t>élèves</w:t>
      </w:r>
      <w:r w:rsidRPr="006324F7">
        <w:rPr>
          <w:lang w:val="fr-BE"/>
        </w:rPr>
        <w:t xml:space="preserve"> à la question de la réutilisation des </w:t>
      </w:r>
      <w:r w:rsidR="00E610A5">
        <w:rPr>
          <w:lang w:val="fr-BE"/>
        </w:rPr>
        <w:t>données de santé en abordant les</w:t>
      </w:r>
      <w:r w:rsidRPr="006324F7">
        <w:rPr>
          <w:lang w:val="fr-BE"/>
        </w:rPr>
        <w:t xml:space="preserve"> deux points </w:t>
      </w:r>
      <w:r w:rsidR="00E610A5">
        <w:rPr>
          <w:lang w:val="fr-BE"/>
        </w:rPr>
        <w:t xml:space="preserve">suivant </w:t>
      </w:r>
      <w:r w:rsidRPr="006324F7">
        <w:rPr>
          <w:lang w:val="fr-BE"/>
        </w:rPr>
        <w:t>:</w:t>
      </w:r>
    </w:p>
    <w:p w:rsidR="003C6563" w:rsidRPr="006324F7" w:rsidRDefault="003C6563" w:rsidP="003C6563">
      <w:pPr>
        <w:pStyle w:val="BodySciensano"/>
        <w:rPr>
          <w:lang w:val="fr-BE"/>
        </w:rPr>
      </w:pPr>
    </w:p>
    <w:p w:rsidR="003C6563" w:rsidRPr="00047EB9" w:rsidRDefault="006324F7" w:rsidP="003C6563">
      <w:pPr>
        <w:pStyle w:val="BodySciensano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 xml:space="preserve">La </w:t>
      </w:r>
      <w:proofErr w:type="spellStart"/>
      <w:r>
        <w:rPr>
          <w:b/>
          <w:lang w:val="en-US"/>
        </w:rPr>
        <w:t>réutilisation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existe</w:t>
      </w:r>
      <w:proofErr w:type="spellEnd"/>
      <w:r>
        <w:rPr>
          <w:b/>
          <w:lang w:val="en-US"/>
        </w:rPr>
        <w:t xml:space="preserve"> déjà </w:t>
      </w:r>
    </w:p>
    <w:p w:rsidR="006324F7" w:rsidRPr="006324F7" w:rsidRDefault="00E610A5" w:rsidP="006324F7">
      <w:pPr>
        <w:pStyle w:val="BodySciensano"/>
        <w:rPr>
          <w:lang w:val="fr-BE"/>
        </w:rPr>
      </w:pPr>
      <w:r>
        <w:rPr>
          <w:lang w:val="fr-BE"/>
        </w:rPr>
        <w:t>Chacune de vos</w:t>
      </w:r>
      <w:r w:rsidR="006324F7" w:rsidRPr="006324F7">
        <w:rPr>
          <w:lang w:val="fr-BE"/>
        </w:rPr>
        <w:t xml:space="preserve"> interaction</w:t>
      </w:r>
      <w:r>
        <w:rPr>
          <w:lang w:val="fr-BE"/>
        </w:rPr>
        <w:t>s</w:t>
      </w:r>
      <w:r w:rsidR="006324F7" w:rsidRPr="006324F7">
        <w:rPr>
          <w:lang w:val="fr-BE"/>
        </w:rPr>
        <w:t xml:space="preserve"> avec le système de santé (</w:t>
      </w:r>
      <w:r>
        <w:rPr>
          <w:lang w:val="fr-BE"/>
        </w:rPr>
        <w:t xml:space="preserve">ex. </w:t>
      </w:r>
      <w:r w:rsidR="006324F7" w:rsidRPr="006324F7">
        <w:rPr>
          <w:lang w:val="fr-BE"/>
        </w:rPr>
        <w:t xml:space="preserve">chaque consultation </w:t>
      </w:r>
      <w:r>
        <w:rPr>
          <w:lang w:val="fr-BE"/>
        </w:rPr>
        <w:t xml:space="preserve">chez </w:t>
      </w:r>
      <w:r w:rsidR="006324F7" w:rsidRPr="006324F7">
        <w:rPr>
          <w:lang w:val="fr-BE"/>
        </w:rPr>
        <w:t xml:space="preserve">un professionnel de </w:t>
      </w:r>
      <w:r>
        <w:rPr>
          <w:lang w:val="fr-BE"/>
        </w:rPr>
        <w:t xml:space="preserve">la </w:t>
      </w:r>
      <w:r w:rsidR="006324F7" w:rsidRPr="006324F7">
        <w:rPr>
          <w:lang w:val="fr-BE"/>
        </w:rPr>
        <w:t>santé, chaque achat en p</w:t>
      </w:r>
      <w:r w:rsidR="006324F7">
        <w:rPr>
          <w:lang w:val="fr-BE"/>
        </w:rPr>
        <w:t xml:space="preserve">harmacie, chaque remboursement,…) </w:t>
      </w:r>
      <w:r w:rsidR="006324F7" w:rsidRPr="006324F7">
        <w:rPr>
          <w:lang w:val="fr-BE"/>
        </w:rPr>
        <w:t xml:space="preserve">laisse </w:t>
      </w:r>
      <w:r w:rsidR="00542FEE">
        <w:rPr>
          <w:lang w:val="fr-BE"/>
        </w:rPr>
        <w:t xml:space="preserve">derrière elle </w:t>
      </w:r>
      <w:r w:rsidR="006324F7">
        <w:rPr>
          <w:lang w:val="fr-BE"/>
        </w:rPr>
        <w:t>des données</w:t>
      </w:r>
      <w:r w:rsidR="00542FEE">
        <w:rPr>
          <w:lang w:val="fr-BE"/>
        </w:rPr>
        <w:t xml:space="preserve"> vous concernant. Une fois </w:t>
      </w:r>
      <w:r w:rsidR="006324F7">
        <w:rPr>
          <w:lang w:val="fr-BE"/>
        </w:rPr>
        <w:t xml:space="preserve">que ces données </w:t>
      </w:r>
      <w:r w:rsidR="00542FEE">
        <w:rPr>
          <w:lang w:val="fr-BE"/>
        </w:rPr>
        <w:t xml:space="preserve">ont </w:t>
      </w:r>
      <w:r w:rsidR="006324F7">
        <w:rPr>
          <w:lang w:val="fr-BE"/>
        </w:rPr>
        <w:t xml:space="preserve">rempli </w:t>
      </w:r>
      <w:r w:rsidR="006324F7" w:rsidRPr="006324F7">
        <w:rPr>
          <w:lang w:val="fr-BE"/>
        </w:rPr>
        <w:t>leur ut</w:t>
      </w:r>
      <w:r w:rsidR="00542FEE">
        <w:rPr>
          <w:lang w:val="fr-BE"/>
        </w:rPr>
        <w:t>ilité première pour vous (ex. soins individuels), elles restent</w:t>
      </w:r>
      <w:r w:rsidR="006324F7" w:rsidRPr="006324F7">
        <w:rPr>
          <w:lang w:val="fr-BE"/>
        </w:rPr>
        <w:t xml:space="preserve"> souvent disponibles </w:t>
      </w:r>
      <w:r w:rsidR="00542FEE">
        <w:rPr>
          <w:lang w:val="fr-BE"/>
        </w:rPr>
        <w:t xml:space="preserve">pour d’autres </w:t>
      </w:r>
      <w:r w:rsidR="006324F7">
        <w:rPr>
          <w:lang w:val="fr-BE"/>
        </w:rPr>
        <w:t>utilisations</w:t>
      </w:r>
      <w:r w:rsidR="006324F7" w:rsidRPr="006324F7">
        <w:rPr>
          <w:lang w:val="fr-BE"/>
        </w:rPr>
        <w:t xml:space="preserve"> à d'autres fins. Pour en savoir plus sur l'utilisation des données de santé, </w:t>
      </w:r>
      <w:hyperlink r:id="rId7" w:history="1">
        <w:r w:rsidR="006324F7" w:rsidRPr="006324F7">
          <w:rPr>
            <w:rStyle w:val="Hyperlink"/>
            <w:lang w:val="fr-BE"/>
          </w:rPr>
          <w:t>cliquez ici</w:t>
        </w:r>
      </w:hyperlink>
      <w:r w:rsidR="006324F7" w:rsidRPr="006324F7">
        <w:rPr>
          <w:lang w:val="fr-BE"/>
        </w:rPr>
        <w:t xml:space="preserve">. </w:t>
      </w:r>
    </w:p>
    <w:p w:rsidR="003C6563" w:rsidRPr="006324F7" w:rsidRDefault="003C6563" w:rsidP="003C6563">
      <w:pPr>
        <w:pStyle w:val="BodySciensano"/>
        <w:rPr>
          <w:lang w:val="fr-BE"/>
        </w:rPr>
      </w:pPr>
    </w:p>
    <w:p w:rsidR="006324F7" w:rsidRPr="009D1DDA" w:rsidRDefault="006324F7" w:rsidP="006324F7">
      <w:pPr>
        <w:pStyle w:val="BodySciensano"/>
        <w:numPr>
          <w:ilvl w:val="0"/>
          <w:numId w:val="3"/>
        </w:numPr>
        <w:rPr>
          <w:lang w:val="fr-BE"/>
        </w:rPr>
      </w:pPr>
      <w:r w:rsidRPr="006324F7">
        <w:rPr>
          <w:b/>
          <w:lang w:val="fr-BE"/>
        </w:rPr>
        <w:t xml:space="preserve">Les données de santé ont un impact sur nous </w:t>
      </w:r>
      <w:r>
        <w:rPr>
          <w:b/>
          <w:lang w:val="fr-BE"/>
        </w:rPr>
        <w:t xml:space="preserve">individuellement </w:t>
      </w:r>
      <w:r w:rsidRPr="006324F7">
        <w:rPr>
          <w:b/>
          <w:lang w:val="fr-BE"/>
        </w:rPr>
        <w:t>et sur notre société</w:t>
      </w:r>
    </w:p>
    <w:p w:rsidR="006324F7" w:rsidRPr="006324F7" w:rsidRDefault="00542FEE" w:rsidP="006324F7">
      <w:pPr>
        <w:pStyle w:val="BodySciensano"/>
        <w:rPr>
          <w:lang w:val="fr-BE"/>
        </w:rPr>
      </w:pPr>
      <w:r>
        <w:rPr>
          <w:lang w:val="fr-BE"/>
        </w:rPr>
        <w:t>C</w:t>
      </w:r>
      <w:r w:rsidR="006324F7" w:rsidRPr="006324F7">
        <w:rPr>
          <w:lang w:val="fr-BE"/>
        </w:rPr>
        <w:t xml:space="preserve">es données </w:t>
      </w:r>
      <w:r>
        <w:rPr>
          <w:lang w:val="fr-BE"/>
        </w:rPr>
        <w:t>donnent des informations sur vous, or</w:t>
      </w:r>
      <w:r w:rsidR="006324F7">
        <w:rPr>
          <w:lang w:val="fr-BE"/>
        </w:rPr>
        <w:t xml:space="preserve"> l’information, c’est le</w:t>
      </w:r>
      <w:r w:rsidR="006324F7" w:rsidRPr="006324F7">
        <w:rPr>
          <w:lang w:val="fr-BE"/>
        </w:rPr>
        <w:t xml:space="preserve"> pouvoir. Qui peut avoir accès à</w:t>
      </w:r>
      <w:r w:rsidR="006324F7">
        <w:rPr>
          <w:lang w:val="fr-BE"/>
        </w:rPr>
        <w:t xml:space="preserve"> ces informations ? Que peut-on</w:t>
      </w:r>
      <w:r w:rsidR="006324F7" w:rsidRPr="006324F7">
        <w:rPr>
          <w:lang w:val="fr-BE"/>
        </w:rPr>
        <w:t xml:space="preserve"> en faire ? Quel type d'informations vous concernant souhaiteriez-vous voir protégé</w:t>
      </w:r>
      <w:r w:rsidR="006324F7">
        <w:rPr>
          <w:lang w:val="fr-BE"/>
        </w:rPr>
        <w:t>es</w:t>
      </w:r>
      <w:r w:rsidR="006324F7" w:rsidRPr="006324F7">
        <w:rPr>
          <w:lang w:val="fr-BE"/>
        </w:rPr>
        <w:t xml:space="preserve"> ? </w:t>
      </w:r>
      <w:hyperlink r:id="rId8" w:history="1">
        <w:r w:rsidR="006324F7" w:rsidRPr="009D1DDA">
          <w:rPr>
            <w:rStyle w:val="Hyperlink"/>
            <w:lang w:val="fr-BE"/>
          </w:rPr>
          <w:t>Découvrez ici</w:t>
        </w:r>
      </w:hyperlink>
      <w:r w:rsidR="006324F7" w:rsidRPr="006324F7">
        <w:rPr>
          <w:lang w:val="fr-BE"/>
        </w:rPr>
        <w:t xml:space="preserve"> ce que sont les données </w:t>
      </w:r>
      <w:r>
        <w:rPr>
          <w:lang w:val="fr-BE"/>
        </w:rPr>
        <w:t>de</w:t>
      </w:r>
      <w:r w:rsidR="006324F7" w:rsidRPr="006324F7">
        <w:rPr>
          <w:lang w:val="fr-BE"/>
        </w:rPr>
        <w:t xml:space="preserve"> santé et comment elles peuvent avoir</w:t>
      </w:r>
      <w:r w:rsidR="009D1DDA">
        <w:rPr>
          <w:lang w:val="fr-BE"/>
        </w:rPr>
        <w:t xml:space="preserve"> un impact sur vous.</w:t>
      </w:r>
    </w:p>
    <w:p w:rsidR="003C6563" w:rsidRPr="006324F7" w:rsidRDefault="003C6563" w:rsidP="003C6563">
      <w:pPr>
        <w:pStyle w:val="BodySciensano"/>
        <w:rPr>
          <w:lang w:val="fr-BE"/>
        </w:rPr>
      </w:pPr>
    </w:p>
    <w:p w:rsidR="003C6563" w:rsidRPr="00EC4BA8" w:rsidRDefault="00542FEE" w:rsidP="003C6563">
      <w:pPr>
        <w:pStyle w:val="Heading3"/>
        <w:rPr>
          <w:lang w:val="fr-BE"/>
        </w:rPr>
      </w:pPr>
      <w:r>
        <w:rPr>
          <w:lang w:val="fr-BE"/>
        </w:rPr>
        <w:t xml:space="preserve">différentes </w:t>
      </w:r>
      <w:r w:rsidR="00FD620E">
        <w:rPr>
          <w:lang w:val="fr-BE"/>
        </w:rPr>
        <w:t>OPTIONS POUR introduire le débat aux é</w:t>
      </w:r>
      <w:r w:rsidR="00572FDB" w:rsidRPr="00EC4BA8">
        <w:rPr>
          <w:lang w:val="fr-BE"/>
        </w:rPr>
        <w:t>LEVES</w:t>
      </w:r>
    </w:p>
    <w:p w:rsidR="003C6563" w:rsidRPr="006004F5" w:rsidRDefault="006004F5" w:rsidP="006004F5">
      <w:pPr>
        <w:pStyle w:val="BodySciensano"/>
        <w:numPr>
          <w:ilvl w:val="0"/>
          <w:numId w:val="4"/>
        </w:numPr>
        <w:rPr>
          <w:b/>
        </w:rPr>
      </w:pPr>
      <w:r w:rsidRPr="006004F5">
        <w:rPr>
          <w:rStyle w:val="Hyperlink"/>
          <w:b/>
          <w:color w:val="58595B"/>
          <w:u w:val="none"/>
        </w:rPr>
        <w:t xml:space="preserve">Test </w:t>
      </w:r>
      <w:proofErr w:type="spellStart"/>
      <w:r w:rsidR="00FD620E">
        <w:rPr>
          <w:rStyle w:val="Hyperlink"/>
          <w:b/>
          <w:color w:val="58595B"/>
          <w:u w:val="none"/>
        </w:rPr>
        <w:t>inte</w:t>
      </w:r>
      <w:r w:rsidRPr="006004F5">
        <w:rPr>
          <w:rStyle w:val="Hyperlink"/>
          <w:b/>
          <w:color w:val="58595B"/>
          <w:u w:val="none"/>
        </w:rPr>
        <w:t>ractif</w:t>
      </w:r>
      <w:proofErr w:type="spellEnd"/>
    </w:p>
    <w:p w:rsidR="003C6563" w:rsidRPr="00A02F5D" w:rsidRDefault="006004F5" w:rsidP="006004F5">
      <w:pPr>
        <w:pStyle w:val="BodySciensano"/>
        <w:rPr>
          <w:lang w:val="fr-BE"/>
        </w:rPr>
      </w:pPr>
      <w:r w:rsidRPr="00572FDB">
        <w:rPr>
          <w:lang w:val="fr-BE"/>
        </w:rPr>
        <w:t xml:space="preserve">Il s'agit d'un court test interactif </w:t>
      </w:r>
      <w:r w:rsidR="00542FEE">
        <w:rPr>
          <w:lang w:val="fr-BE"/>
        </w:rPr>
        <w:t>présentant aux</w:t>
      </w:r>
      <w:r w:rsidRPr="00572FDB">
        <w:rPr>
          <w:lang w:val="fr-BE"/>
        </w:rPr>
        <w:t xml:space="preserve"> é</w:t>
      </w:r>
      <w:r w:rsidR="00542FEE">
        <w:rPr>
          <w:lang w:val="fr-BE"/>
        </w:rPr>
        <w:t>lèves</w:t>
      </w:r>
      <w:r w:rsidRPr="00572FDB">
        <w:rPr>
          <w:lang w:val="fr-BE"/>
        </w:rPr>
        <w:t xml:space="preserve"> troi</w:t>
      </w:r>
      <w:r w:rsidR="00542FEE">
        <w:rPr>
          <w:lang w:val="fr-BE"/>
        </w:rPr>
        <w:t xml:space="preserve">s scénarios de réutilisation des données de santé, </w:t>
      </w:r>
      <w:r w:rsidRPr="00572FDB">
        <w:rPr>
          <w:lang w:val="fr-BE"/>
        </w:rPr>
        <w:t xml:space="preserve">où ils peuvent décider de ce qu'ils souhaitent </w:t>
      </w:r>
      <w:r w:rsidR="00542FEE">
        <w:rPr>
          <w:lang w:val="fr-BE"/>
        </w:rPr>
        <w:t xml:space="preserve">en </w:t>
      </w:r>
      <w:r w:rsidRPr="00572FDB">
        <w:rPr>
          <w:lang w:val="fr-BE"/>
        </w:rPr>
        <w:t xml:space="preserve">faire. </w:t>
      </w:r>
      <w:r w:rsidR="00542FEE">
        <w:rPr>
          <w:lang w:val="fr-BE"/>
        </w:rPr>
        <w:t>Le test s’achève sur</w:t>
      </w:r>
      <w:r>
        <w:rPr>
          <w:lang w:val="fr-BE"/>
        </w:rPr>
        <w:t xml:space="preserve"> un profil </w:t>
      </w:r>
      <w:r w:rsidRPr="00572FDB">
        <w:rPr>
          <w:lang w:val="fr-BE"/>
        </w:rPr>
        <w:t>d'utilisa</w:t>
      </w:r>
      <w:r>
        <w:rPr>
          <w:lang w:val="fr-BE"/>
        </w:rPr>
        <w:t xml:space="preserve">teur de données </w:t>
      </w:r>
      <w:r w:rsidR="00542FEE">
        <w:rPr>
          <w:lang w:val="fr-BE"/>
        </w:rPr>
        <w:t>correspondant le plus à la personnalité de l’élève. Pour faire le test, cliquez sur le lien suivant :</w:t>
      </w:r>
      <w:r w:rsidRPr="006004F5">
        <w:rPr>
          <w:lang w:val="fr-BE"/>
        </w:rPr>
        <w:t xml:space="preserve"> </w:t>
      </w:r>
      <w:hyperlink r:id="rId9" w:history="1">
        <w:r>
          <w:rPr>
            <w:rStyle w:val="Hyperlink"/>
            <w:lang w:val="fr-BE"/>
          </w:rPr>
          <w:t>https://ourhealthydata.eu/fr/interactive-test</w:t>
        </w:r>
      </w:hyperlink>
    </w:p>
    <w:p w:rsidR="006004F5" w:rsidRPr="00A02F5D" w:rsidRDefault="006004F5" w:rsidP="006004F5">
      <w:pPr>
        <w:pStyle w:val="BodySciensano"/>
        <w:rPr>
          <w:lang w:val="fr-BE"/>
        </w:rPr>
      </w:pPr>
    </w:p>
    <w:p w:rsidR="006004F5" w:rsidRPr="006004F5" w:rsidRDefault="006004F5" w:rsidP="006004F5">
      <w:pPr>
        <w:pStyle w:val="BodySciensano"/>
        <w:numPr>
          <w:ilvl w:val="0"/>
          <w:numId w:val="4"/>
        </w:numPr>
        <w:rPr>
          <w:lang w:val="fr-BE"/>
        </w:rPr>
      </w:pPr>
      <w:r w:rsidRPr="006004F5">
        <w:rPr>
          <w:b/>
          <w:lang w:val="fr-BE"/>
        </w:rPr>
        <w:t>Vidéos</w:t>
      </w:r>
    </w:p>
    <w:p w:rsidR="006004F5" w:rsidRDefault="006004F5" w:rsidP="006004F5">
      <w:pPr>
        <w:pStyle w:val="BodySciensano"/>
        <w:rPr>
          <w:lang w:val="fr-BE"/>
        </w:rPr>
      </w:pPr>
      <w:r>
        <w:rPr>
          <w:lang w:val="fr-BE"/>
        </w:rPr>
        <w:t>Deux</w:t>
      </w:r>
      <w:r w:rsidRPr="00572FDB">
        <w:rPr>
          <w:lang w:val="fr-BE"/>
        </w:rPr>
        <w:t xml:space="preserve"> courtes vidéos (environ 2 minutes) présentent </w:t>
      </w:r>
      <w:r w:rsidR="00542FEE">
        <w:rPr>
          <w:lang w:val="fr-BE"/>
        </w:rPr>
        <w:t xml:space="preserve">soit une histoire, soit </w:t>
      </w:r>
      <w:r w:rsidRPr="00572FDB">
        <w:rPr>
          <w:lang w:val="fr-BE"/>
        </w:rPr>
        <w:t>des exemples illustrant l'importance de la réutilis</w:t>
      </w:r>
      <w:r w:rsidR="00542FEE">
        <w:rPr>
          <w:lang w:val="fr-BE"/>
        </w:rPr>
        <w:t>ation des données de</w:t>
      </w:r>
      <w:r>
        <w:rPr>
          <w:lang w:val="fr-BE"/>
        </w:rPr>
        <w:t xml:space="preserve"> santé :</w:t>
      </w:r>
    </w:p>
    <w:p w:rsidR="006004F5" w:rsidRDefault="006004F5" w:rsidP="006004F5">
      <w:pPr>
        <w:pStyle w:val="BodySciensano"/>
        <w:numPr>
          <w:ilvl w:val="0"/>
          <w:numId w:val="5"/>
        </w:numPr>
        <w:rPr>
          <w:lang w:val="fr-BE"/>
        </w:rPr>
      </w:pPr>
      <w:r>
        <w:rPr>
          <w:lang w:val="fr-BE"/>
        </w:rPr>
        <w:t>Débat des Données : contexte général</w:t>
      </w:r>
      <w:r w:rsidR="00542FEE">
        <w:rPr>
          <w:lang w:val="fr-BE"/>
        </w:rPr>
        <w:t xml:space="preserve"> </w:t>
      </w:r>
      <w:r w:rsidRPr="006004F5">
        <w:rPr>
          <w:lang w:val="fr-BE"/>
        </w:rPr>
        <w:sym w:font="Wingdings" w:char="F0E0"/>
      </w:r>
      <w:r>
        <w:rPr>
          <w:lang w:val="fr-BE"/>
        </w:rPr>
        <w:t xml:space="preserve"> </w:t>
      </w:r>
      <w:hyperlink r:id="rId10" w:history="1">
        <w:r w:rsidRPr="00FE3D4E">
          <w:rPr>
            <w:rStyle w:val="Hyperlink"/>
            <w:lang w:val="fr-BE"/>
          </w:rPr>
          <w:t>https://youtu.be/Pf8-KN4L9QU</w:t>
        </w:r>
      </w:hyperlink>
      <w:r>
        <w:rPr>
          <w:lang w:val="fr-BE"/>
        </w:rPr>
        <w:t xml:space="preserve"> </w:t>
      </w:r>
    </w:p>
    <w:p w:rsidR="006004F5" w:rsidRDefault="006004F5" w:rsidP="006004F5">
      <w:pPr>
        <w:pStyle w:val="BodySciensano"/>
        <w:numPr>
          <w:ilvl w:val="0"/>
          <w:numId w:val="5"/>
        </w:numPr>
        <w:rPr>
          <w:lang w:val="fr-BE"/>
        </w:rPr>
      </w:pPr>
      <w:r>
        <w:rPr>
          <w:lang w:val="fr-BE"/>
        </w:rPr>
        <w:t>Débat des Données : cancer</w:t>
      </w:r>
      <w:r w:rsidR="00542FEE">
        <w:rPr>
          <w:lang w:val="fr-BE"/>
        </w:rPr>
        <w:t xml:space="preserve"> </w:t>
      </w:r>
      <w:r w:rsidRPr="006004F5">
        <w:rPr>
          <w:lang w:val="fr-BE"/>
        </w:rPr>
        <w:sym w:font="Wingdings" w:char="F0E0"/>
      </w:r>
      <w:r>
        <w:rPr>
          <w:lang w:val="fr-BE"/>
        </w:rPr>
        <w:t xml:space="preserve"> </w:t>
      </w:r>
      <w:hyperlink r:id="rId11" w:history="1">
        <w:r w:rsidRPr="00FE3D4E">
          <w:rPr>
            <w:rStyle w:val="Hyperlink"/>
            <w:lang w:val="fr-BE"/>
          </w:rPr>
          <w:t>https://youtu.be/5LDEAToX4U4</w:t>
        </w:r>
      </w:hyperlink>
      <w:r>
        <w:rPr>
          <w:lang w:val="fr-BE"/>
        </w:rPr>
        <w:t xml:space="preserve"> </w:t>
      </w:r>
    </w:p>
    <w:p w:rsidR="006004F5" w:rsidRDefault="00542FEE" w:rsidP="006004F5">
      <w:pPr>
        <w:pStyle w:val="BodySciensano"/>
        <w:rPr>
          <w:lang w:val="fr-BE"/>
        </w:rPr>
      </w:pPr>
      <w:r>
        <w:rPr>
          <w:lang w:val="fr-BE"/>
        </w:rPr>
        <w:lastRenderedPageBreak/>
        <w:t xml:space="preserve">Plusieurs conférences TED </w:t>
      </w:r>
      <w:r w:rsidR="006004F5" w:rsidRPr="00572FDB">
        <w:rPr>
          <w:lang w:val="fr-BE"/>
        </w:rPr>
        <w:t xml:space="preserve">pourraient </w:t>
      </w:r>
      <w:r>
        <w:rPr>
          <w:lang w:val="fr-BE"/>
        </w:rPr>
        <w:t>vous être utiles pendant le débat</w:t>
      </w:r>
      <w:r w:rsidR="00394193">
        <w:rPr>
          <w:lang w:val="fr-BE"/>
        </w:rPr>
        <w:t>. P</w:t>
      </w:r>
      <w:r w:rsidR="006004F5" w:rsidRPr="00572FDB">
        <w:rPr>
          <w:lang w:val="fr-BE"/>
        </w:rPr>
        <w:t>ar exemple</w:t>
      </w:r>
      <w:r>
        <w:rPr>
          <w:lang w:val="fr-BE"/>
        </w:rPr>
        <w:t>,</w:t>
      </w:r>
      <w:r w:rsidR="006004F5" w:rsidRPr="00572FDB">
        <w:rPr>
          <w:lang w:val="fr-BE"/>
        </w:rPr>
        <w:t xml:space="preserve"> pour expliquer d'autres façon</w:t>
      </w:r>
      <w:r>
        <w:rPr>
          <w:lang w:val="fr-BE"/>
        </w:rPr>
        <w:t>s de partager les données de</w:t>
      </w:r>
      <w:r w:rsidR="00394193">
        <w:rPr>
          <w:lang w:val="fr-BE"/>
        </w:rPr>
        <w:t xml:space="preserve"> santé :</w:t>
      </w:r>
    </w:p>
    <w:p w:rsidR="00810079" w:rsidRPr="00394193" w:rsidRDefault="00530B06" w:rsidP="003C6563">
      <w:pPr>
        <w:pStyle w:val="BodySciensano"/>
        <w:numPr>
          <w:ilvl w:val="0"/>
          <w:numId w:val="6"/>
        </w:numPr>
        <w:rPr>
          <w:lang w:val="fr-BE"/>
        </w:rPr>
      </w:pPr>
      <w:hyperlink r:id="rId12" w:history="1">
        <w:proofErr w:type="spellStart"/>
        <w:r w:rsidR="003C6563" w:rsidRPr="00394193">
          <w:rPr>
            <w:rStyle w:val="Hyperlink"/>
            <w:lang w:val="fr-BE"/>
          </w:rPr>
          <w:t>Let’s</w:t>
        </w:r>
        <w:proofErr w:type="spellEnd"/>
        <w:r w:rsidR="003C6563" w:rsidRPr="00394193">
          <w:rPr>
            <w:rStyle w:val="Hyperlink"/>
            <w:lang w:val="fr-BE"/>
          </w:rPr>
          <w:t xml:space="preserve"> pool </w:t>
        </w:r>
        <w:proofErr w:type="spellStart"/>
        <w:r w:rsidR="003C6563" w:rsidRPr="00394193">
          <w:rPr>
            <w:rStyle w:val="Hyperlink"/>
            <w:lang w:val="fr-BE"/>
          </w:rPr>
          <w:t>our</w:t>
        </w:r>
        <w:proofErr w:type="spellEnd"/>
        <w:r w:rsidR="003C6563" w:rsidRPr="00394193">
          <w:rPr>
            <w:rStyle w:val="Hyperlink"/>
            <w:lang w:val="fr-BE"/>
          </w:rPr>
          <w:t xml:space="preserve"> </w:t>
        </w:r>
        <w:proofErr w:type="spellStart"/>
        <w:r w:rsidR="003C6563" w:rsidRPr="00394193">
          <w:rPr>
            <w:rStyle w:val="Hyperlink"/>
            <w:lang w:val="fr-BE"/>
          </w:rPr>
          <w:t>medical</w:t>
        </w:r>
        <w:proofErr w:type="spellEnd"/>
        <w:r w:rsidR="003C6563" w:rsidRPr="00394193">
          <w:rPr>
            <w:rStyle w:val="Hyperlink"/>
            <w:lang w:val="fr-BE"/>
          </w:rPr>
          <w:t xml:space="preserve"> data</w:t>
        </w:r>
      </w:hyperlink>
      <w:r w:rsidR="00810079" w:rsidRPr="00394193">
        <w:rPr>
          <w:lang w:val="fr-BE"/>
        </w:rPr>
        <w:t xml:space="preserve"> </w:t>
      </w:r>
      <w:r w:rsidR="00394193" w:rsidRPr="00394193">
        <w:rPr>
          <w:lang w:val="fr-BE"/>
        </w:rPr>
        <w:t>: mettre en commun nos données médicales</w:t>
      </w:r>
      <w:r w:rsidR="00394193">
        <w:rPr>
          <w:lang w:val="fr-BE"/>
        </w:rPr>
        <w:t>.</w:t>
      </w:r>
    </w:p>
    <w:p w:rsidR="003C6563" w:rsidRPr="00394193" w:rsidRDefault="00530B06" w:rsidP="003C6563">
      <w:pPr>
        <w:pStyle w:val="BodySciensano"/>
        <w:numPr>
          <w:ilvl w:val="0"/>
          <w:numId w:val="6"/>
        </w:numPr>
        <w:rPr>
          <w:lang w:val="fr-BE"/>
        </w:rPr>
      </w:pPr>
      <w:hyperlink r:id="rId13" w:history="1">
        <w:r w:rsidR="00810079" w:rsidRPr="00394193">
          <w:rPr>
            <w:rStyle w:val="Hyperlink"/>
            <w:lang w:val="fr-BE"/>
          </w:rPr>
          <w:t>T</w:t>
        </w:r>
        <w:r w:rsidR="003C6563" w:rsidRPr="00394193">
          <w:rPr>
            <w:rStyle w:val="Hyperlink"/>
            <w:lang w:val="fr-BE"/>
          </w:rPr>
          <w:t xml:space="preserve">he </w:t>
        </w:r>
        <w:proofErr w:type="spellStart"/>
        <w:r w:rsidR="003C6563" w:rsidRPr="00394193">
          <w:rPr>
            <w:rStyle w:val="Hyperlink"/>
            <w:lang w:val="fr-BE"/>
          </w:rPr>
          <w:t>potential</w:t>
        </w:r>
        <w:proofErr w:type="spellEnd"/>
        <w:r w:rsidR="003C6563" w:rsidRPr="00394193">
          <w:rPr>
            <w:rStyle w:val="Hyperlink"/>
            <w:lang w:val="fr-BE"/>
          </w:rPr>
          <w:t xml:space="preserve"> of </w:t>
        </w:r>
        <w:proofErr w:type="spellStart"/>
        <w:r w:rsidR="003C6563" w:rsidRPr="00394193">
          <w:rPr>
            <w:rStyle w:val="Hyperlink"/>
            <w:lang w:val="fr-BE"/>
          </w:rPr>
          <w:t>health</w:t>
        </w:r>
        <w:proofErr w:type="spellEnd"/>
        <w:r w:rsidR="003C6563" w:rsidRPr="00394193">
          <w:rPr>
            <w:rStyle w:val="Hyperlink"/>
            <w:lang w:val="fr-BE"/>
          </w:rPr>
          <w:t xml:space="preserve"> data</w:t>
        </w:r>
      </w:hyperlink>
      <w:r w:rsidR="00394193" w:rsidRPr="00394193">
        <w:rPr>
          <w:rStyle w:val="Hyperlink"/>
          <w:lang w:val="fr-BE"/>
        </w:rPr>
        <w:t xml:space="preserve"> </w:t>
      </w:r>
      <w:r w:rsidR="00394193" w:rsidRPr="00394193">
        <w:rPr>
          <w:lang w:val="fr-BE"/>
        </w:rPr>
        <w:t xml:space="preserve">: expliquer le </w:t>
      </w:r>
      <w:r w:rsidR="00394193">
        <w:rPr>
          <w:lang w:val="fr-BE"/>
        </w:rPr>
        <w:t>potentie</w:t>
      </w:r>
      <w:r w:rsidR="00394193" w:rsidRPr="00394193">
        <w:rPr>
          <w:lang w:val="fr-BE"/>
        </w:rPr>
        <w:t>l des données de santé</w:t>
      </w:r>
      <w:r w:rsidR="00394193">
        <w:rPr>
          <w:lang w:val="fr-BE"/>
        </w:rPr>
        <w:t>.</w:t>
      </w:r>
    </w:p>
    <w:p w:rsidR="003C6563" w:rsidRPr="00394193" w:rsidRDefault="003C6563" w:rsidP="003C6563">
      <w:pPr>
        <w:pStyle w:val="BodySciensano"/>
        <w:rPr>
          <w:lang w:val="fr-BE"/>
        </w:rPr>
      </w:pPr>
    </w:p>
    <w:p w:rsidR="00810079" w:rsidRPr="009919AA" w:rsidRDefault="00810079" w:rsidP="00810079">
      <w:pPr>
        <w:pStyle w:val="BodySciensano"/>
        <w:numPr>
          <w:ilvl w:val="0"/>
          <w:numId w:val="3"/>
        </w:numPr>
        <w:rPr>
          <w:b/>
          <w:lang w:val="fr-BE"/>
        </w:rPr>
      </w:pPr>
      <w:r w:rsidRPr="009919AA">
        <w:rPr>
          <w:b/>
          <w:lang w:val="fr-BE"/>
        </w:rPr>
        <w:t xml:space="preserve">Histoire </w:t>
      </w:r>
    </w:p>
    <w:p w:rsidR="00810079" w:rsidRPr="00810079" w:rsidRDefault="00BC7F41" w:rsidP="00810079">
      <w:pPr>
        <w:pStyle w:val="BodySciensano"/>
        <w:rPr>
          <w:lang w:val="fr-BE"/>
        </w:rPr>
      </w:pPr>
      <w:r>
        <w:rPr>
          <w:lang w:val="fr-BE"/>
        </w:rPr>
        <w:t>Robert est atteint d’un cancer. N</w:t>
      </w:r>
      <w:r w:rsidR="00810079" w:rsidRPr="00810079">
        <w:rPr>
          <w:lang w:val="fr-BE"/>
        </w:rPr>
        <w:t xml:space="preserve">ous suivons son histoire au fur et à mesure que </w:t>
      </w:r>
      <w:r>
        <w:rPr>
          <w:lang w:val="fr-BE"/>
        </w:rPr>
        <w:t xml:space="preserve">se déroule </w:t>
      </w:r>
      <w:r w:rsidR="00810079" w:rsidRPr="00810079">
        <w:rPr>
          <w:lang w:val="fr-BE"/>
        </w:rPr>
        <w:t>la deuxièm</w:t>
      </w:r>
      <w:r>
        <w:rPr>
          <w:lang w:val="fr-BE"/>
        </w:rPr>
        <w:t>e vie de ses données de santé</w:t>
      </w:r>
      <w:r w:rsidR="009919AA">
        <w:rPr>
          <w:lang w:val="fr-BE"/>
        </w:rPr>
        <w:t xml:space="preserve">. Cette histoire sera </w:t>
      </w:r>
      <w:r>
        <w:rPr>
          <w:lang w:val="fr-BE"/>
        </w:rPr>
        <w:t xml:space="preserve">mise </w:t>
      </w:r>
      <w:r w:rsidR="009919AA">
        <w:rPr>
          <w:lang w:val="fr-BE"/>
        </w:rPr>
        <w:t xml:space="preserve">en ligne sur la page principale de la </w:t>
      </w:r>
      <w:r>
        <w:rPr>
          <w:lang w:val="fr-BE"/>
        </w:rPr>
        <w:t xml:space="preserve">plateforme </w:t>
      </w:r>
      <w:r w:rsidR="009919AA">
        <w:rPr>
          <w:lang w:val="fr-BE"/>
        </w:rPr>
        <w:t>avec des animatio</w:t>
      </w:r>
      <w:r>
        <w:rPr>
          <w:lang w:val="fr-BE"/>
        </w:rPr>
        <w:t>ns et d’autres liens avant le 28 j</w:t>
      </w:r>
      <w:r w:rsidR="009919AA">
        <w:rPr>
          <w:lang w:val="fr-BE"/>
        </w:rPr>
        <w:t xml:space="preserve">anvier 2022. </w:t>
      </w:r>
      <w:hyperlink r:id="rId14" w:history="1">
        <w:r w:rsidR="00530B06" w:rsidRPr="00530B06">
          <w:rPr>
            <w:rStyle w:val="Hyperlink"/>
            <w:lang w:val="fr-BE"/>
          </w:rPr>
          <w:t>Découvrez l’histoire !</w:t>
        </w:r>
      </w:hyperlink>
      <w:bookmarkStart w:id="0" w:name="_GoBack"/>
      <w:bookmarkEnd w:id="0"/>
    </w:p>
    <w:p w:rsidR="003C6563" w:rsidRPr="00810079" w:rsidRDefault="003C6563" w:rsidP="003C6563">
      <w:pPr>
        <w:pStyle w:val="BodySciensano"/>
        <w:rPr>
          <w:lang w:val="fr-BE"/>
        </w:rPr>
      </w:pPr>
    </w:p>
    <w:p w:rsidR="003C6563" w:rsidRPr="00810079" w:rsidRDefault="00FD620E" w:rsidP="003C6563">
      <w:pPr>
        <w:pStyle w:val="BodySciensano"/>
        <w:numPr>
          <w:ilvl w:val="0"/>
          <w:numId w:val="3"/>
        </w:numPr>
        <w:rPr>
          <w:b/>
          <w:lang w:val="en-US"/>
        </w:rPr>
      </w:pPr>
      <w:proofErr w:type="spellStart"/>
      <w:r>
        <w:rPr>
          <w:b/>
        </w:rPr>
        <w:t>É</w:t>
      </w:r>
      <w:r w:rsidR="00810079" w:rsidRPr="00810079">
        <w:rPr>
          <w:b/>
        </w:rPr>
        <w:t>tudes</w:t>
      </w:r>
      <w:proofErr w:type="spellEnd"/>
      <w:r w:rsidR="00810079" w:rsidRPr="00810079">
        <w:rPr>
          <w:b/>
        </w:rPr>
        <w:t xml:space="preserve"> de </w:t>
      </w:r>
      <w:proofErr w:type="spellStart"/>
      <w:r w:rsidR="00810079" w:rsidRPr="00810079">
        <w:rPr>
          <w:b/>
        </w:rPr>
        <w:t>cas</w:t>
      </w:r>
      <w:proofErr w:type="spellEnd"/>
      <w:r w:rsidR="00810079" w:rsidRPr="00810079">
        <w:rPr>
          <w:b/>
        </w:rPr>
        <w:t xml:space="preserve"> </w:t>
      </w:r>
    </w:p>
    <w:p w:rsidR="00810079" w:rsidRPr="006004F5" w:rsidRDefault="00810079" w:rsidP="00810079">
      <w:pPr>
        <w:pStyle w:val="BodySciensano"/>
        <w:rPr>
          <w:lang w:val="fr-BE"/>
        </w:rPr>
      </w:pPr>
      <w:r>
        <w:rPr>
          <w:lang w:val="fr-BE"/>
        </w:rPr>
        <w:t>Vous trouverez à partir du lien suivant diverses études de</w:t>
      </w:r>
      <w:r w:rsidR="00BC7F41">
        <w:rPr>
          <w:lang w:val="fr-BE"/>
        </w:rPr>
        <w:t xml:space="preserve"> cas illustra</w:t>
      </w:r>
      <w:r w:rsidRPr="00572FDB">
        <w:rPr>
          <w:lang w:val="fr-BE"/>
        </w:rPr>
        <w:t xml:space="preserve">nt </w:t>
      </w:r>
      <w:r w:rsidR="00BC7F41">
        <w:rPr>
          <w:lang w:val="fr-BE"/>
        </w:rPr>
        <w:t>la réutilisation d</w:t>
      </w:r>
      <w:r w:rsidRPr="00572FDB">
        <w:rPr>
          <w:lang w:val="fr-BE"/>
        </w:rPr>
        <w:t xml:space="preserve">es données </w:t>
      </w:r>
      <w:r w:rsidR="00BC7F41">
        <w:rPr>
          <w:lang w:val="fr-BE"/>
        </w:rPr>
        <w:t xml:space="preserve">de santé </w:t>
      </w:r>
      <w:r>
        <w:rPr>
          <w:lang w:val="fr-BE"/>
        </w:rPr>
        <w:t>en</w:t>
      </w:r>
      <w:r w:rsidRPr="00572FDB">
        <w:rPr>
          <w:lang w:val="fr-BE"/>
        </w:rPr>
        <w:t xml:space="preserve"> pratique. </w:t>
      </w:r>
      <w:r w:rsidRPr="006004F5">
        <w:rPr>
          <w:lang w:val="fr-BE"/>
        </w:rPr>
        <w:t>Restez</w:t>
      </w:r>
      <w:r w:rsidR="00BC7F41">
        <w:rPr>
          <w:lang w:val="fr-BE"/>
        </w:rPr>
        <w:t xml:space="preserve"> alertes aux diverses</w:t>
      </w:r>
      <w:r>
        <w:rPr>
          <w:lang w:val="fr-BE"/>
        </w:rPr>
        <w:t xml:space="preserve"> mises à jour </w:t>
      </w:r>
      <w:r w:rsidR="00BC7F41">
        <w:rPr>
          <w:lang w:val="fr-BE"/>
        </w:rPr>
        <w:t xml:space="preserve">sur la plateforme </w:t>
      </w:r>
      <w:r>
        <w:rPr>
          <w:lang w:val="fr-BE"/>
        </w:rPr>
        <w:t xml:space="preserve">: </w:t>
      </w:r>
      <w:hyperlink r:id="rId15" w:history="1">
        <w:r>
          <w:rPr>
            <w:rStyle w:val="Hyperlink"/>
            <w:lang w:val="fr-BE"/>
          </w:rPr>
          <w:t>https://ourhealthydata.eu/fr/news_items?filter_type=all</w:t>
        </w:r>
      </w:hyperlink>
    </w:p>
    <w:p w:rsidR="003C6563" w:rsidRDefault="003C6563" w:rsidP="003C6563">
      <w:pPr>
        <w:pStyle w:val="BodySciensano"/>
        <w:rPr>
          <w:lang w:val="fr-BE"/>
        </w:rPr>
      </w:pPr>
    </w:p>
    <w:p w:rsidR="00FD620E" w:rsidRPr="00572FDB" w:rsidRDefault="00FD620E" w:rsidP="003C6563">
      <w:pPr>
        <w:pStyle w:val="BodySciensano"/>
        <w:rPr>
          <w:lang w:val="fr-BE"/>
        </w:rPr>
      </w:pPr>
    </w:p>
    <w:p w:rsidR="00FD620E" w:rsidRDefault="00FD620E">
      <w:pPr>
        <w:spacing w:after="160" w:line="259" w:lineRule="auto"/>
        <w:jc w:val="left"/>
        <w:rPr>
          <w:rFonts w:eastAsiaTheme="majorEastAsia" w:cstheme="majorBidi"/>
          <w:b/>
          <w:bCs/>
          <w:color w:val="BCCF00"/>
          <w:spacing w:val="20"/>
          <w:sz w:val="36"/>
          <w:szCs w:val="26"/>
          <w:highlight w:val="lightGray"/>
          <w:lang w:val="fr-BE"/>
        </w:rPr>
      </w:pPr>
      <w:r>
        <w:rPr>
          <w:highlight w:val="lightGray"/>
          <w:lang w:val="fr-BE"/>
        </w:rPr>
        <w:br w:type="page"/>
      </w:r>
    </w:p>
    <w:p w:rsidR="003C6563" w:rsidRPr="00810079" w:rsidRDefault="00810079" w:rsidP="00FD620E">
      <w:pPr>
        <w:pStyle w:val="Heading2"/>
        <w:numPr>
          <w:ilvl w:val="0"/>
          <w:numId w:val="0"/>
        </w:numPr>
        <w:rPr>
          <w:lang w:val="fr-BE"/>
        </w:rPr>
      </w:pPr>
      <w:r w:rsidRPr="00810079">
        <w:rPr>
          <w:rFonts w:cs="Arial"/>
          <w:szCs w:val="36"/>
          <w:lang w:val="fr-BE"/>
        </w:rPr>
        <w:lastRenderedPageBreak/>
        <w:t>Modèles de travail et questions clés</w:t>
      </w:r>
    </w:p>
    <w:p w:rsidR="003C6563" w:rsidRDefault="00810079" w:rsidP="003C6563">
      <w:pPr>
        <w:pStyle w:val="BodySciensano"/>
        <w:rPr>
          <w:lang w:val="fr-BE"/>
        </w:rPr>
      </w:pPr>
      <w:r w:rsidRPr="00810079">
        <w:rPr>
          <w:lang w:val="fr-BE"/>
        </w:rPr>
        <w:t xml:space="preserve">La plateforme </w:t>
      </w:r>
      <w:r w:rsidR="00E44E19">
        <w:rPr>
          <w:lang w:val="fr-BE"/>
        </w:rPr>
        <w:t>Débat des Données</w:t>
      </w:r>
      <w:r w:rsidRPr="00810079">
        <w:rPr>
          <w:lang w:val="fr-BE"/>
        </w:rPr>
        <w:t xml:space="preserve"> s'articule autour de trois thèmes principaux. Ces thèmes dominent le matériel d'information, le test interactif, l</w:t>
      </w:r>
      <w:r w:rsidR="00BC7F41">
        <w:rPr>
          <w:lang w:val="fr-BE"/>
        </w:rPr>
        <w:t>'histoire de Robert et la plate</w:t>
      </w:r>
      <w:r w:rsidRPr="00810079">
        <w:rPr>
          <w:lang w:val="fr-BE"/>
        </w:rPr>
        <w:t xml:space="preserve">forme de discussion. Les classes peuvent se concentrer sur une ou plusieurs questions comme point de départ, mais les discussions évolueront sûrement vers différents sujets </w:t>
      </w:r>
      <w:r w:rsidR="00BC7F41">
        <w:rPr>
          <w:lang w:val="fr-BE"/>
        </w:rPr>
        <w:t>car ils sont tous liés les uns aux autres</w:t>
      </w:r>
      <w:r w:rsidRPr="00810079">
        <w:rPr>
          <w:lang w:val="fr-BE"/>
        </w:rPr>
        <w:t>.</w:t>
      </w:r>
    </w:p>
    <w:p w:rsidR="00FD620E" w:rsidRPr="00810079" w:rsidRDefault="00FD620E" w:rsidP="003C6563">
      <w:pPr>
        <w:pStyle w:val="BodySciensano"/>
        <w:rPr>
          <w:lang w:val="fr-BE"/>
        </w:rPr>
      </w:pPr>
    </w:p>
    <w:p w:rsidR="003C6563" w:rsidRPr="00E44E19" w:rsidRDefault="00FD620E" w:rsidP="003C6563">
      <w:pPr>
        <w:pStyle w:val="Heading3"/>
        <w:rPr>
          <w:lang w:val="fr-BE"/>
        </w:rPr>
      </w:pPr>
      <w:r>
        <w:rPr>
          <w:lang w:val="fr-BE"/>
        </w:rPr>
        <w:t>BUTS : DANS QUELS BUTS LES DONNéES DE SANTé</w:t>
      </w:r>
      <w:r w:rsidR="00E44E19" w:rsidRPr="00E44E19">
        <w:rPr>
          <w:lang w:val="fr-BE"/>
        </w:rPr>
        <w:t xml:space="preserve"> DEVRAIENT</w:t>
      </w:r>
      <w:r>
        <w:rPr>
          <w:lang w:val="fr-BE"/>
        </w:rPr>
        <w:t>-elles être réutilisées ?</w:t>
      </w:r>
    </w:p>
    <w:p w:rsidR="00E44E19" w:rsidRPr="00E44E19" w:rsidRDefault="00E44E19" w:rsidP="00E44E19">
      <w:pPr>
        <w:pStyle w:val="BodySciensano"/>
        <w:rPr>
          <w:lang w:val="fr-BE"/>
        </w:rPr>
      </w:pPr>
      <w:r>
        <w:rPr>
          <w:lang w:val="fr-BE"/>
        </w:rPr>
        <w:t xml:space="preserve">Dans quels buts les données de santé devraient-elles être réutilisées ? </w:t>
      </w:r>
      <w:r w:rsidRPr="00E44E19">
        <w:rPr>
          <w:lang w:val="fr-BE"/>
        </w:rPr>
        <w:t>Par qui ? Quels bénéfices en attendez-vous ?</w:t>
      </w:r>
    </w:p>
    <w:p w:rsidR="00E44E19" w:rsidRPr="00E44E19" w:rsidRDefault="00E44E19" w:rsidP="00E44E19">
      <w:pPr>
        <w:pStyle w:val="BodySciensano"/>
        <w:rPr>
          <w:lang w:val="fr-BE"/>
        </w:rPr>
      </w:pPr>
    </w:p>
    <w:p w:rsidR="00E44E19" w:rsidRPr="00E44E19" w:rsidRDefault="00E44E19" w:rsidP="00E44E19">
      <w:pPr>
        <w:pStyle w:val="BodySciensano"/>
        <w:rPr>
          <w:lang w:val="fr-BE"/>
        </w:rPr>
      </w:pPr>
      <w:r w:rsidRPr="00E44E19">
        <w:rPr>
          <w:lang w:val="fr-BE"/>
        </w:rPr>
        <w:t>De nombreux supports d'information sur la plateforme donnent des exemples de réutilisation des données de santé dans la p</w:t>
      </w:r>
      <w:r w:rsidR="00BC7F41">
        <w:rPr>
          <w:lang w:val="fr-BE"/>
        </w:rPr>
        <w:t>ratique. La</w:t>
      </w:r>
      <w:r>
        <w:rPr>
          <w:lang w:val="fr-BE"/>
        </w:rPr>
        <w:t xml:space="preserve"> réflexion éthique</w:t>
      </w:r>
      <w:r w:rsidRPr="00E44E19">
        <w:rPr>
          <w:lang w:val="fr-BE"/>
        </w:rPr>
        <w:t xml:space="preserve"> </w:t>
      </w:r>
      <w:r w:rsidR="00BC7F41">
        <w:rPr>
          <w:lang w:val="fr-BE"/>
        </w:rPr>
        <w:t>nait naturellement en questionnant</w:t>
      </w:r>
      <w:r w:rsidRPr="00E44E19">
        <w:rPr>
          <w:lang w:val="fr-BE"/>
        </w:rPr>
        <w:t xml:space="preserve"> les pratiques actuelles à la lumière de ce qui devrait se passer selon vous.</w:t>
      </w:r>
    </w:p>
    <w:p w:rsidR="00E44E19" w:rsidRPr="00E44E19" w:rsidRDefault="00E44E19" w:rsidP="00E44E19">
      <w:pPr>
        <w:pStyle w:val="BodySciensano"/>
        <w:rPr>
          <w:lang w:val="fr-BE"/>
        </w:rPr>
      </w:pPr>
      <w:r w:rsidRPr="00E44E19">
        <w:rPr>
          <w:lang w:val="fr-BE"/>
        </w:rPr>
        <w:t xml:space="preserve">Analogies potentielles : données issues des médias sociaux, communication privée, mesures </w:t>
      </w:r>
      <w:r w:rsidR="00BC7F41">
        <w:rPr>
          <w:lang w:val="fr-BE"/>
        </w:rPr>
        <w:t xml:space="preserve">pour lutter contre le </w:t>
      </w:r>
      <w:r w:rsidRPr="00E44E19">
        <w:rPr>
          <w:lang w:val="fr-BE"/>
        </w:rPr>
        <w:t>COVID-19</w:t>
      </w:r>
      <w:r w:rsidR="00BC7F41">
        <w:rPr>
          <w:lang w:val="fr-BE"/>
        </w:rPr>
        <w:t>, …</w:t>
      </w:r>
    </w:p>
    <w:p w:rsidR="00E44E19" w:rsidRPr="00E44E19" w:rsidRDefault="00E44E19" w:rsidP="00E44E19">
      <w:pPr>
        <w:pStyle w:val="BodySciensano"/>
        <w:rPr>
          <w:lang w:val="fr-BE"/>
        </w:rPr>
      </w:pPr>
    </w:p>
    <w:p w:rsidR="00E44E19" w:rsidRPr="00E44E19" w:rsidRDefault="00E44E19" w:rsidP="00E44E19">
      <w:pPr>
        <w:pStyle w:val="BodySciensano"/>
        <w:rPr>
          <w:b/>
          <w:lang w:val="fr-BE"/>
        </w:rPr>
      </w:pPr>
      <w:r w:rsidRPr="00E44E19">
        <w:rPr>
          <w:b/>
          <w:lang w:val="fr-BE"/>
        </w:rPr>
        <w:t xml:space="preserve">Formats de travail suggérés : </w:t>
      </w:r>
    </w:p>
    <w:p w:rsidR="00A02F5D" w:rsidRDefault="00A02F5D" w:rsidP="00A02F5D">
      <w:pPr>
        <w:pStyle w:val="BodySciensano"/>
        <w:numPr>
          <w:ilvl w:val="0"/>
          <w:numId w:val="8"/>
        </w:numPr>
        <w:rPr>
          <w:lang w:val="fr-BE"/>
        </w:rPr>
      </w:pPr>
      <w:r w:rsidRPr="00A02F5D">
        <w:rPr>
          <w:u w:val="single"/>
          <w:lang w:val="fr-BE"/>
        </w:rPr>
        <w:t>Lien avec l’histoire </w:t>
      </w:r>
      <w:r w:rsidRPr="00A02F5D">
        <w:rPr>
          <w:lang w:val="fr-BE"/>
        </w:rPr>
        <w:t xml:space="preserve">: </w:t>
      </w:r>
      <w:r w:rsidR="00BC7F41">
        <w:rPr>
          <w:lang w:val="fr-BE"/>
        </w:rPr>
        <w:t>À</w:t>
      </w:r>
      <w:r>
        <w:rPr>
          <w:lang w:val="fr-BE"/>
        </w:rPr>
        <w:t xml:space="preserve"> quel point</w:t>
      </w:r>
      <w:r w:rsidRPr="00A02F5D">
        <w:rPr>
          <w:lang w:val="fr-BE"/>
        </w:rPr>
        <w:t xml:space="preserve"> </w:t>
      </w:r>
      <w:r w:rsidR="00BC7F41">
        <w:rPr>
          <w:lang w:val="fr-BE"/>
        </w:rPr>
        <w:t>vous identifiez</w:t>
      </w:r>
      <w:r w:rsidRPr="00A02F5D">
        <w:rPr>
          <w:lang w:val="fr-BE"/>
        </w:rPr>
        <w:t xml:space="preserve">-vous </w:t>
      </w:r>
      <w:r w:rsidR="00BC7F41">
        <w:rPr>
          <w:lang w:val="fr-BE"/>
        </w:rPr>
        <w:t xml:space="preserve">à </w:t>
      </w:r>
      <w:r w:rsidRPr="00A02F5D">
        <w:rPr>
          <w:lang w:val="fr-BE"/>
        </w:rPr>
        <w:t xml:space="preserve">l'histoire de Robert ? De quelle manière avez-vous déjà pensé ou été confronté à un parcours de données de santé tel que présenté dans cette histoire ? </w:t>
      </w:r>
    </w:p>
    <w:p w:rsidR="00E44E19" w:rsidRPr="00A02F5D" w:rsidRDefault="00E44E19" w:rsidP="00A02F5D">
      <w:pPr>
        <w:pStyle w:val="BodySciensano"/>
        <w:numPr>
          <w:ilvl w:val="0"/>
          <w:numId w:val="8"/>
        </w:numPr>
        <w:rPr>
          <w:lang w:val="fr-BE"/>
        </w:rPr>
      </w:pPr>
      <w:r w:rsidRPr="00A02F5D">
        <w:rPr>
          <w:lang w:val="fr-BE"/>
        </w:rPr>
        <w:t>Quelles sont les données de santé me concernant qui existent dans le monde ? Que se passe-t-il avec ces données ?</w:t>
      </w:r>
    </w:p>
    <w:p w:rsidR="00E44E19" w:rsidRDefault="00E44E19" w:rsidP="00E44E19">
      <w:pPr>
        <w:pStyle w:val="BodySciensano"/>
        <w:numPr>
          <w:ilvl w:val="0"/>
          <w:numId w:val="8"/>
        </w:numPr>
        <w:rPr>
          <w:lang w:val="fr-BE"/>
        </w:rPr>
      </w:pPr>
      <w:r w:rsidRPr="00E44E19">
        <w:rPr>
          <w:lang w:val="fr-BE"/>
        </w:rPr>
        <w:t>Listes des avantages et des inconvénients (+ justification, accent mis sur le "pourquoi").</w:t>
      </w:r>
    </w:p>
    <w:p w:rsidR="00E44E19" w:rsidRDefault="00E44E19" w:rsidP="00E44E19">
      <w:pPr>
        <w:pStyle w:val="BodySciensano"/>
        <w:numPr>
          <w:ilvl w:val="0"/>
          <w:numId w:val="8"/>
        </w:numPr>
        <w:rPr>
          <w:lang w:val="fr-BE"/>
        </w:rPr>
      </w:pPr>
      <w:r w:rsidRPr="00741693">
        <w:rPr>
          <w:u w:val="single"/>
          <w:lang w:val="fr-BE"/>
        </w:rPr>
        <w:t xml:space="preserve">Lien avec les conditions et les </w:t>
      </w:r>
      <w:r w:rsidR="00A02F5D">
        <w:rPr>
          <w:u w:val="single"/>
          <w:lang w:val="fr-BE"/>
        </w:rPr>
        <w:t>mécanismes de sécurité</w:t>
      </w:r>
      <w:r w:rsidRPr="00741693">
        <w:rPr>
          <w:u w:val="single"/>
          <w:lang w:val="fr-BE"/>
        </w:rPr>
        <w:t xml:space="preserve"> :</w:t>
      </w:r>
      <w:r w:rsidR="0008086B">
        <w:rPr>
          <w:lang w:val="fr-BE"/>
        </w:rPr>
        <w:t xml:space="preserve"> L</w:t>
      </w:r>
      <w:r w:rsidRPr="00E44E19">
        <w:rPr>
          <w:lang w:val="fr-BE"/>
        </w:rPr>
        <w:t>a manière dont les données sont utilisées influe</w:t>
      </w:r>
      <w:r w:rsidR="00BC7F41">
        <w:rPr>
          <w:lang w:val="fr-BE"/>
        </w:rPr>
        <w:t xml:space="preserve">nce-t-elle </w:t>
      </w:r>
      <w:r w:rsidRPr="00E44E19">
        <w:rPr>
          <w:lang w:val="fr-BE"/>
        </w:rPr>
        <w:t xml:space="preserve">le soutien </w:t>
      </w:r>
      <w:r w:rsidR="00BC7F41">
        <w:rPr>
          <w:lang w:val="fr-BE"/>
        </w:rPr>
        <w:t xml:space="preserve">donné </w:t>
      </w:r>
      <w:r w:rsidRPr="00E44E19">
        <w:rPr>
          <w:lang w:val="fr-BE"/>
        </w:rPr>
        <w:t>à certaines utilisations ?</w:t>
      </w:r>
    </w:p>
    <w:p w:rsidR="00E44E19" w:rsidRDefault="00E44E19" w:rsidP="00E44E19">
      <w:pPr>
        <w:pStyle w:val="BodySciensano"/>
        <w:numPr>
          <w:ilvl w:val="0"/>
          <w:numId w:val="8"/>
        </w:numPr>
        <w:rPr>
          <w:lang w:val="fr-BE"/>
        </w:rPr>
      </w:pPr>
      <w:r w:rsidRPr="00741693">
        <w:rPr>
          <w:u w:val="single"/>
          <w:lang w:val="fr-BE"/>
        </w:rPr>
        <w:t>Lien avec la participation</w:t>
      </w:r>
      <w:r w:rsidRPr="0008086B">
        <w:rPr>
          <w:lang w:val="fr-BE"/>
        </w:rPr>
        <w:t xml:space="preserve"> : </w:t>
      </w:r>
      <w:r w:rsidR="0008086B">
        <w:rPr>
          <w:lang w:val="fr-BE"/>
        </w:rPr>
        <w:t>D</w:t>
      </w:r>
      <w:r w:rsidRPr="00E44E19">
        <w:rPr>
          <w:lang w:val="fr-BE"/>
        </w:rPr>
        <w:t>evrais-je décider quelles utilisations de mes données sont j</w:t>
      </w:r>
      <w:r w:rsidR="0008086B">
        <w:rPr>
          <w:lang w:val="fr-BE"/>
        </w:rPr>
        <w:t>ustifiées ou quelles règles doivent être mises</w:t>
      </w:r>
      <w:r w:rsidRPr="00E44E19">
        <w:rPr>
          <w:lang w:val="fr-BE"/>
        </w:rPr>
        <w:t xml:space="preserve"> en place pour régir mes données ? Comment souhaiterais-je être impliqué</w:t>
      </w:r>
      <w:r w:rsidR="0008086B">
        <w:rPr>
          <w:lang w:val="fr-BE"/>
        </w:rPr>
        <w:t>(e)</w:t>
      </w:r>
      <w:r w:rsidRPr="00E44E19">
        <w:rPr>
          <w:lang w:val="fr-BE"/>
        </w:rPr>
        <w:t xml:space="preserve"> ?</w:t>
      </w:r>
    </w:p>
    <w:p w:rsidR="00FD620E" w:rsidRPr="00E44E19" w:rsidRDefault="00FD620E" w:rsidP="00FD620E">
      <w:pPr>
        <w:pStyle w:val="BodySciensano"/>
        <w:ind w:left="720"/>
        <w:rPr>
          <w:lang w:val="fr-BE"/>
        </w:rPr>
      </w:pPr>
    </w:p>
    <w:p w:rsidR="003C6563" w:rsidRDefault="00E44E19" w:rsidP="003C6563">
      <w:pPr>
        <w:pStyle w:val="BodySciensano"/>
        <w:rPr>
          <w:lang w:val="fr-BE"/>
        </w:rPr>
      </w:pPr>
      <w:r w:rsidRPr="00E44E19">
        <w:rPr>
          <w:lang w:val="fr-BE"/>
        </w:rPr>
        <w:t>Dans la brochure d'information, les pages 2 à 17 donnent un aperçu de l'utilisation et de la réutilisation des données relative</w:t>
      </w:r>
      <w:r w:rsidR="00FD620E">
        <w:rPr>
          <w:lang w:val="fr-BE"/>
        </w:rPr>
        <w:t>s à la santé dans la pratique.</w:t>
      </w:r>
    </w:p>
    <w:p w:rsidR="00FD620E" w:rsidRPr="00E44E19" w:rsidRDefault="00FD620E" w:rsidP="003C6563">
      <w:pPr>
        <w:pStyle w:val="BodySciensano"/>
        <w:rPr>
          <w:lang w:val="fr-BE"/>
        </w:rPr>
      </w:pPr>
    </w:p>
    <w:p w:rsidR="003C6563" w:rsidRPr="00741693" w:rsidRDefault="00752AAD" w:rsidP="003C6563">
      <w:pPr>
        <w:pStyle w:val="Heading3"/>
        <w:rPr>
          <w:lang w:val="fr-BE"/>
        </w:rPr>
      </w:pPr>
      <w:r>
        <w:rPr>
          <w:lang w:val="fr-BE"/>
        </w:rPr>
        <w:t xml:space="preserve">CONDITIONS ET MéCANISMES DE SéCURITé </w:t>
      </w:r>
      <w:r w:rsidR="00741693" w:rsidRPr="00741693">
        <w:rPr>
          <w:lang w:val="fr-BE"/>
        </w:rPr>
        <w:t>: S</w:t>
      </w:r>
      <w:r>
        <w:rPr>
          <w:lang w:val="fr-BE"/>
        </w:rPr>
        <w:t>OUS QUELLES CONDITIONS LES DONNéES DE SANTé</w:t>
      </w:r>
      <w:r w:rsidR="00741693" w:rsidRPr="00741693">
        <w:rPr>
          <w:lang w:val="fr-BE"/>
        </w:rPr>
        <w:t xml:space="preserve"> DEVRAIENT</w:t>
      </w:r>
      <w:r>
        <w:rPr>
          <w:lang w:val="fr-BE"/>
        </w:rPr>
        <w:t>-elles êtres réutilisé</w:t>
      </w:r>
      <w:r w:rsidR="00741693">
        <w:rPr>
          <w:lang w:val="fr-BE"/>
        </w:rPr>
        <w:t>es ?</w:t>
      </w:r>
    </w:p>
    <w:p w:rsidR="00741693" w:rsidRPr="00741693" w:rsidRDefault="00741693" w:rsidP="00741693">
      <w:pPr>
        <w:pStyle w:val="BodySciensano"/>
        <w:rPr>
          <w:lang w:val="fr-BE"/>
        </w:rPr>
      </w:pPr>
      <w:r w:rsidRPr="00741693">
        <w:rPr>
          <w:lang w:val="fr-BE"/>
        </w:rPr>
        <w:t>Quels mécanismes et quelles protections devraient être mis en place pour garantir une réutilisation appropriée et sûre de nos données de santé ? Pourquoi ?</w:t>
      </w:r>
    </w:p>
    <w:p w:rsidR="00741693" w:rsidRPr="00741693" w:rsidRDefault="00741693" w:rsidP="00741693">
      <w:pPr>
        <w:pStyle w:val="BodySciensano"/>
        <w:rPr>
          <w:lang w:val="fr-BE"/>
        </w:rPr>
      </w:pPr>
    </w:p>
    <w:p w:rsidR="00741693" w:rsidRPr="00741693" w:rsidRDefault="00741693" w:rsidP="00741693">
      <w:pPr>
        <w:pStyle w:val="BodySciensano"/>
        <w:rPr>
          <w:lang w:val="fr-BE"/>
        </w:rPr>
      </w:pPr>
      <w:r w:rsidRPr="00741693">
        <w:rPr>
          <w:lang w:val="fr-BE"/>
        </w:rPr>
        <w:t xml:space="preserve">L'élément important à prendre en compte lorsque l'on réfléchit aux conditions et aux protections liées à la réutilisation des données de santé est qu'il y a toujours des </w:t>
      </w:r>
      <w:r w:rsidRPr="00741693">
        <w:rPr>
          <w:b/>
          <w:lang w:val="fr-BE"/>
        </w:rPr>
        <w:t>compromis</w:t>
      </w:r>
      <w:r w:rsidRPr="00741693">
        <w:rPr>
          <w:lang w:val="fr-BE"/>
        </w:rPr>
        <w:t xml:space="preserve"> à faire. Par exemple, de nombreuses règles restrictives pourraient permettre de bien protéger le droit à la vie privée, mais elles rendraient plus difficile la réutilisation des données de santé à des fins légitimes</w:t>
      </w:r>
      <w:r w:rsidR="0008086B">
        <w:rPr>
          <w:lang w:val="fr-BE"/>
        </w:rPr>
        <w:t>,</w:t>
      </w:r>
      <w:r w:rsidRPr="00741693">
        <w:rPr>
          <w:lang w:val="fr-BE"/>
        </w:rPr>
        <w:t xml:space="preserve"> telles que l'amélioration de la santé et l'avancement des connaissances scientifiques.</w:t>
      </w:r>
    </w:p>
    <w:p w:rsidR="00741693" w:rsidRPr="00741693" w:rsidRDefault="00741693" w:rsidP="00741693">
      <w:pPr>
        <w:pStyle w:val="BodySciensano"/>
        <w:rPr>
          <w:lang w:val="fr-BE"/>
        </w:rPr>
      </w:pPr>
    </w:p>
    <w:p w:rsidR="00741693" w:rsidRPr="00741693" w:rsidRDefault="00741693" w:rsidP="00741693">
      <w:pPr>
        <w:pStyle w:val="BodySciensano"/>
        <w:rPr>
          <w:b/>
          <w:lang w:val="fr-BE"/>
        </w:rPr>
      </w:pPr>
      <w:r w:rsidRPr="00741693">
        <w:rPr>
          <w:b/>
          <w:lang w:val="fr-BE"/>
        </w:rPr>
        <w:t xml:space="preserve">Formats de travail suggérés : </w:t>
      </w:r>
    </w:p>
    <w:p w:rsidR="00522D1A" w:rsidRDefault="00741693" w:rsidP="00741693">
      <w:pPr>
        <w:pStyle w:val="BodySciensano"/>
        <w:numPr>
          <w:ilvl w:val="0"/>
          <w:numId w:val="9"/>
        </w:numPr>
        <w:rPr>
          <w:lang w:val="fr-BE"/>
        </w:rPr>
      </w:pPr>
      <w:r w:rsidRPr="00741693">
        <w:rPr>
          <w:lang w:val="fr-BE"/>
        </w:rPr>
        <w:t>Qui peut accéder à mes données ? Comme</w:t>
      </w:r>
      <w:r w:rsidR="0008086B">
        <w:rPr>
          <w:lang w:val="fr-BE"/>
        </w:rPr>
        <w:t>nt réutiliser les données de</w:t>
      </w:r>
      <w:r w:rsidRPr="00741693">
        <w:rPr>
          <w:lang w:val="fr-BE"/>
        </w:rPr>
        <w:t xml:space="preserve"> santé en toute sécurité ? </w:t>
      </w:r>
    </w:p>
    <w:p w:rsidR="00741693" w:rsidRDefault="00522D1A" w:rsidP="00741693">
      <w:pPr>
        <w:pStyle w:val="BodySciensano"/>
        <w:numPr>
          <w:ilvl w:val="0"/>
          <w:numId w:val="9"/>
        </w:numPr>
        <w:rPr>
          <w:lang w:val="fr-BE"/>
        </w:rPr>
      </w:pPr>
      <w:r>
        <w:rPr>
          <w:lang w:val="fr-BE"/>
        </w:rPr>
        <w:t xml:space="preserve">Quand vous réfléchissez aux conditions et </w:t>
      </w:r>
      <w:r w:rsidR="0008086B">
        <w:rPr>
          <w:lang w:val="fr-BE"/>
        </w:rPr>
        <w:t xml:space="preserve">aux </w:t>
      </w:r>
      <w:r>
        <w:rPr>
          <w:lang w:val="fr-BE"/>
        </w:rPr>
        <w:t>mécanismes de sécurité, à quoi pensez-vous spécifiquement ? Des outils technologiques ? Des lois et</w:t>
      </w:r>
      <w:r w:rsidR="0008086B">
        <w:rPr>
          <w:lang w:val="fr-BE"/>
        </w:rPr>
        <w:t xml:space="preserve"> des</w:t>
      </w:r>
      <w:r>
        <w:rPr>
          <w:lang w:val="fr-BE"/>
        </w:rPr>
        <w:t xml:space="preserve"> régulations ? Des experts et des comités ? D’autres choses ? Quels peuvent être les avantages et </w:t>
      </w:r>
      <w:r w:rsidR="0008086B">
        <w:rPr>
          <w:lang w:val="fr-BE"/>
        </w:rPr>
        <w:t xml:space="preserve">les </w:t>
      </w:r>
      <w:r>
        <w:rPr>
          <w:lang w:val="fr-BE"/>
        </w:rPr>
        <w:t xml:space="preserve">désavantages </w:t>
      </w:r>
      <w:r w:rsidR="0008086B">
        <w:rPr>
          <w:lang w:val="fr-BE"/>
        </w:rPr>
        <w:t xml:space="preserve">pour </w:t>
      </w:r>
      <w:r>
        <w:rPr>
          <w:lang w:val="fr-BE"/>
        </w:rPr>
        <w:t>chacun ? Comment</w:t>
      </w:r>
      <w:r w:rsidR="0008086B">
        <w:rPr>
          <w:lang w:val="fr-BE"/>
        </w:rPr>
        <w:t xml:space="preserve"> ces derniers</w:t>
      </w:r>
      <w:r>
        <w:rPr>
          <w:lang w:val="fr-BE"/>
        </w:rPr>
        <w:t xml:space="preserve"> peuvent-ils être complémentaires ou contradictoires ?</w:t>
      </w:r>
    </w:p>
    <w:p w:rsidR="00522D1A" w:rsidRDefault="00522D1A" w:rsidP="00110288">
      <w:pPr>
        <w:pStyle w:val="BodySciensano"/>
        <w:numPr>
          <w:ilvl w:val="0"/>
          <w:numId w:val="9"/>
        </w:numPr>
        <w:rPr>
          <w:lang w:val="fr-BE"/>
        </w:rPr>
      </w:pPr>
      <w:r>
        <w:rPr>
          <w:lang w:val="fr-BE"/>
        </w:rPr>
        <w:lastRenderedPageBreak/>
        <w:t>Pour quels aspects de la réutilisation des données de santé les mécanismes de sécurit</w:t>
      </w:r>
      <w:r w:rsidR="003F3733">
        <w:rPr>
          <w:lang w:val="fr-BE"/>
        </w:rPr>
        <w:t>é sont-ils le plus important ? Ces mécanismes d</w:t>
      </w:r>
      <w:r>
        <w:rPr>
          <w:lang w:val="fr-BE"/>
        </w:rPr>
        <w:t xml:space="preserve">evraient-ils contrôler qui accède et réutilise les données ? </w:t>
      </w:r>
      <w:r w:rsidR="003F3733">
        <w:rPr>
          <w:lang w:val="fr-BE"/>
        </w:rPr>
        <w:t>Ou d</w:t>
      </w:r>
      <w:r w:rsidR="00110288" w:rsidRPr="00110288">
        <w:rPr>
          <w:lang w:val="fr-BE"/>
        </w:rPr>
        <w:t xml:space="preserve">evraient-ils plutôt se concentrer sur les finalités et les modalités spécifiques de la réutilisation ? Quels pourraient être les points </w:t>
      </w:r>
      <w:r w:rsidR="003F3733">
        <w:rPr>
          <w:lang w:val="fr-BE"/>
        </w:rPr>
        <w:t>faibles</w:t>
      </w:r>
      <w:r w:rsidR="00110288" w:rsidRPr="00110288">
        <w:rPr>
          <w:lang w:val="fr-BE"/>
        </w:rPr>
        <w:t xml:space="preserve"> </w:t>
      </w:r>
      <w:r w:rsidR="003F3733">
        <w:rPr>
          <w:lang w:val="fr-BE"/>
        </w:rPr>
        <w:t xml:space="preserve">à identifier </w:t>
      </w:r>
      <w:r w:rsidR="00110288" w:rsidRPr="00110288">
        <w:rPr>
          <w:lang w:val="fr-BE"/>
        </w:rPr>
        <w:t xml:space="preserve">dans le processus de réutilisation des données de santé </w:t>
      </w:r>
      <w:r w:rsidR="003F3733">
        <w:rPr>
          <w:lang w:val="fr-BE"/>
        </w:rPr>
        <w:t xml:space="preserve">et </w:t>
      </w:r>
      <w:r w:rsidR="00110288" w:rsidRPr="00110288">
        <w:rPr>
          <w:lang w:val="fr-BE"/>
        </w:rPr>
        <w:t>qui exige</w:t>
      </w:r>
      <w:r w:rsidR="003F3733">
        <w:rPr>
          <w:lang w:val="fr-BE"/>
        </w:rPr>
        <w:t>raie</w:t>
      </w:r>
      <w:r w:rsidR="00110288" w:rsidRPr="00110288">
        <w:rPr>
          <w:lang w:val="fr-BE"/>
        </w:rPr>
        <w:t>nt une protection spécifique ?</w:t>
      </w:r>
    </w:p>
    <w:p w:rsidR="00110288" w:rsidRDefault="00110288" w:rsidP="00110288">
      <w:pPr>
        <w:pStyle w:val="BodySciensano"/>
        <w:numPr>
          <w:ilvl w:val="0"/>
          <w:numId w:val="9"/>
        </w:numPr>
        <w:rPr>
          <w:lang w:val="fr-BE"/>
        </w:rPr>
      </w:pPr>
      <w:r w:rsidRPr="00110288">
        <w:rPr>
          <w:lang w:val="fr-BE"/>
        </w:rPr>
        <w:t>Où devons-nous nous situer dans l'équilibre entre la protection de la vie privée et la promotion du progrès scientifique ?</w:t>
      </w:r>
    </w:p>
    <w:p w:rsidR="00741693" w:rsidRDefault="00741693" w:rsidP="00741693">
      <w:pPr>
        <w:pStyle w:val="BodySciensano"/>
        <w:numPr>
          <w:ilvl w:val="0"/>
          <w:numId w:val="9"/>
        </w:numPr>
        <w:rPr>
          <w:lang w:val="fr-BE"/>
        </w:rPr>
      </w:pPr>
      <w:r w:rsidRPr="00741693">
        <w:rPr>
          <w:lang w:val="fr-BE"/>
        </w:rPr>
        <w:t xml:space="preserve">Les élèves pourraient construire leur propre système et réfléchir à leur propre ensemble de règles qui les </w:t>
      </w:r>
      <w:r w:rsidR="003F3733">
        <w:rPr>
          <w:lang w:val="fr-BE"/>
        </w:rPr>
        <w:t>amèneraient</w:t>
      </w:r>
      <w:r w:rsidRPr="00741693">
        <w:rPr>
          <w:lang w:val="fr-BE"/>
        </w:rPr>
        <w:t xml:space="preserve"> à faire confiance à la réutilisation des données de santé dans ces conditions.</w:t>
      </w:r>
    </w:p>
    <w:p w:rsidR="00741693" w:rsidRDefault="00741693" w:rsidP="00741693">
      <w:pPr>
        <w:pStyle w:val="BodySciensano"/>
        <w:numPr>
          <w:ilvl w:val="0"/>
          <w:numId w:val="9"/>
        </w:numPr>
        <w:rPr>
          <w:lang w:val="fr-BE"/>
        </w:rPr>
      </w:pPr>
      <w:r w:rsidRPr="00741693">
        <w:rPr>
          <w:u w:val="single"/>
          <w:lang w:val="fr-BE"/>
        </w:rPr>
        <w:t>Lien vers la participation</w:t>
      </w:r>
      <w:r w:rsidRPr="00741693">
        <w:rPr>
          <w:lang w:val="fr-BE"/>
        </w:rPr>
        <w:t xml:space="preserve"> : Devrais-je être celui</w:t>
      </w:r>
      <w:r w:rsidR="003F3733">
        <w:rPr>
          <w:lang w:val="fr-BE"/>
        </w:rPr>
        <w:t>/celle</w:t>
      </w:r>
      <w:r w:rsidRPr="00741693">
        <w:rPr>
          <w:lang w:val="fr-BE"/>
        </w:rPr>
        <w:t xml:space="preserve"> qui contrôle la réu</w:t>
      </w:r>
      <w:r>
        <w:rPr>
          <w:lang w:val="fr-BE"/>
        </w:rPr>
        <w:t xml:space="preserve">tilisation des données de santé </w:t>
      </w:r>
      <w:r w:rsidRPr="00741693">
        <w:rPr>
          <w:lang w:val="fr-BE"/>
        </w:rPr>
        <w:t>? Mon médecin devrait-il l'être ? Un conseil d'experts indépendant ? ...</w:t>
      </w:r>
    </w:p>
    <w:p w:rsidR="00DA5858" w:rsidRDefault="00DA5858" w:rsidP="00741693">
      <w:pPr>
        <w:pStyle w:val="BodySciensano"/>
        <w:rPr>
          <w:lang w:val="fr-BE"/>
        </w:rPr>
      </w:pPr>
    </w:p>
    <w:p w:rsidR="00741693" w:rsidRDefault="00741693" w:rsidP="00741693">
      <w:pPr>
        <w:pStyle w:val="BodySciensano"/>
        <w:rPr>
          <w:lang w:val="fr-BE"/>
        </w:rPr>
      </w:pPr>
      <w:r w:rsidRPr="00741693">
        <w:rPr>
          <w:lang w:val="fr-BE"/>
        </w:rPr>
        <w:t>Dans la brochure d'information, les pages 18 à 26 donnent de plus amples informations sur les risques encourus et les différentes mesures de protection mises en place aujourd'hui pour protéger le</w:t>
      </w:r>
      <w:r>
        <w:rPr>
          <w:lang w:val="fr-BE"/>
        </w:rPr>
        <w:t>s données relatives à la santé.</w:t>
      </w:r>
    </w:p>
    <w:p w:rsidR="00FD620E" w:rsidRPr="00741693" w:rsidRDefault="00FD620E" w:rsidP="00741693">
      <w:pPr>
        <w:pStyle w:val="BodySciensano"/>
        <w:rPr>
          <w:lang w:val="fr-BE"/>
        </w:rPr>
      </w:pPr>
    </w:p>
    <w:p w:rsidR="003C6563" w:rsidRPr="00741693" w:rsidRDefault="00741693" w:rsidP="003C6563">
      <w:pPr>
        <w:pStyle w:val="Heading3"/>
        <w:rPr>
          <w:lang w:val="fr-BE"/>
        </w:rPr>
      </w:pPr>
      <w:r w:rsidRPr="00741693">
        <w:rPr>
          <w:lang w:val="fr-BE"/>
        </w:rPr>
        <w:t>engagement</w:t>
      </w:r>
      <w:r w:rsidR="00752AAD">
        <w:rPr>
          <w:lang w:val="fr-BE"/>
        </w:rPr>
        <w:t xml:space="preserve"> : quelle est ma place dans la réutilisation des données de santé</w:t>
      </w:r>
      <w:r>
        <w:rPr>
          <w:lang w:val="fr-BE"/>
        </w:rPr>
        <w:t xml:space="preserve"> ? comment </w:t>
      </w:r>
      <w:r w:rsidR="00752AAD">
        <w:rPr>
          <w:lang w:val="fr-BE"/>
        </w:rPr>
        <w:t>devrait-on m’informer</w:t>
      </w:r>
      <w:r>
        <w:rPr>
          <w:lang w:val="fr-BE"/>
        </w:rPr>
        <w:t xml:space="preserve"> et </w:t>
      </w:r>
      <w:r w:rsidR="00752AAD">
        <w:rPr>
          <w:lang w:val="fr-BE"/>
        </w:rPr>
        <w:t>m’impliquer</w:t>
      </w:r>
      <w:r>
        <w:rPr>
          <w:lang w:val="fr-BE"/>
        </w:rPr>
        <w:t xml:space="preserve"> ? </w:t>
      </w:r>
    </w:p>
    <w:p w:rsidR="00741693" w:rsidRPr="00741693" w:rsidRDefault="00741693" w:rsidP="00741693">
      <w:pPr>
        <w:pStyle w:val="BodySciensano"/>
        <w:rPr>
          <w:lang w:val="fr-BE"/>
        </w:rPr>
      </w:pPr>
      <w:r w:rsidRPr="00741693">
        <w:rPr>
          <w:lang w:val="fr-BE"/>
        </w:rPr>
        <w:t>Quel type d'information souhaitez-vous obtenir ? Comment aimeriez-vous les recevoir ? Quel devrait être le rôle des citoyens dans la réutilisation de leurs données de santé au-delà des soins individuels ?</w:t>
      </w:r>
      <w:r w:rsidR="00110288">
        <w:rPr>
          <w:lang w:val="fr-BE"/>
        </w:rPr>
        <w:t xml:space="preserve"> </w:t>
      </w:r>
      <w:r w:rsidR="00110288" w:rsidRPr="00110288">
        <w:rPr>
          <w:lang w:val="fr-BE"/>
        </w:rPr>
        <w:t>Quels sont les contextes et les moyens appropriés pour être en mesure de jouer ce rôle ?</w:t>
      </w:r>
    </w:p>
    <w:p w:rsidR="00741693" w:rsidRPr="00741693" w:rsidRDefault="00741693" w:rsidP="00741693">
      <w:pPr>
        <w:pStyle w:val="BodySciensano"/>
        <w:rPr>
          <w:lang w:val="fr-BE"/>
        </w:rPr>
      </w:pPr>
    </w:p>
    <w:p w:rsidR="00741693" w:rsidRPr="00741693" w:rsidRDefault="00741693" w:rsidP="00741693">
      <w:pPr>
        <w:pStyle w:val="BodySciensano"/>
        <w:rPr>
          <w:lang w:val="fr-BE"/>
        </w:rPr>
      </w:pPr>
      <w:r w:rsidRPr="00741693">
        <w:rPr>
          <w:lang w:val="fr-BE"/>
        </w:rPr>
        <w:t xml:space="preserve">C'est </w:t>
      </w:r>
      <w:r w:rsidRPr="00FA42F0">
        <w:rPr>
          <w:b/>
          <w:lang w:val="fr-BE"/>
        </w:rPr>
        <w:t>la question la plus importante</w:t>
      </w:r>
      <w:r w:rsidRPr="00741693">
        <w:rPr>
          <w:lang w:val="fr-BE"/>
        </w:rPr>
        <w:t xml:space="preserve"> à laquelle nous voulons répondre pour la Commission européenne. Elle est intimement liée aux deux autres questions, </w:t>
      </w:r>
      <w:r w:rsidR="003F3733">
        <w:rPr>
          <w:lang w:val="fr-BE"/>
        </w:rPr>
        <w:t>sauf qu’elle met</w:t>
      </w:r>
      <w:r w:rsidRPr="00741693">
        <w:rPr>
          <w:lang w:val="fr-BE"/>
        </w:rPr>
        <w:t xml:space="preserve"> l'accent sur l'organisation structurelle de l'engagement des citoyens</w:t>
      </w:r>
      <w:r w:rsidR="003F3733">
        <w:rPr>
          <w:lang w:val="fr-BE"/>
        </w:rPr>
        <w:t xml:space="preserve"> sur la réutilisation des données de santé</w:t>
      </w:r>
      <w:r w:rsidRPr="00741693">
        <w:rPr>
          <w:lang w:val="fr-BE"/>
        </w:rPr>
        <w:t xml:space="preserve">. </w:t>
      </w:r>
    </w:p>
    <w:p w:rsidR="00741693" w:rsidRPr="00741693" w:rsidRDefault="00741693" w:rsidP="00741693">
      <w:pPr>
        <w:pStyle w:val="BodySciensano"/>
        <w:rPr>
          <w:lang w:val="fr-BE"/>
        </w:rPr>
      </w:pPr>
    </w:p>
    <w:p w:rsidR="00741693" w:rsidRPr="00FA42F0" w:rsidRDefault="00741693" w:rsidP="00741693">
      <w:pPr>
        <w:pStyle w:val="BodySciensano"/>
        <w:rPr>
          <w:b/>
          <w:lang w:val="fr-BE"/>
        </w:rPr>
      </w:pPr>
      <w:r w:rsidRPr="00FA42F0">
        <w:rPr>
          <w:b/>
          <w:lang w:val="fr-BE"/>
        </w:rPr>
        <w:t xml:space="preserve">Formats de travail suggérés : </w:t>
      </w:r>
    </w:p>
    <w:p w:rsidR="00FA42F0" w:rsidRDefault="00741693" w:rsidP="00741693">
      <w:pPr>
        <w:pStyle w:val="BodySciensano"/>
        <w:numPr>
          <w:ilvl w:val="0"/>
          <w:numId w:val="10"/>
        </w:numPr>
        <w:rPr>
          <w:lang w:val="fr-BE"/>
        </w:rPr>
      </w:pPr>
      <w:r w:rsidRPr="00741693">
        <w:rPr>
          <w:lang w:val="fr-BE"/>
        </w:rPr>
        <w:t>Les citoyens doivent-ils simplement faire confiance aux experts ? Doivent-ils être sensibilisés, incités, convaincus ou obligés de participer à la réutilisation des données de santé ? Devraient-ils avoir un rôle</w:t>
      </w:r>
      <w:r w:rsidR="003F3733">
        <w:rPr>
          <w:lang w:val="fr-BE"/>
        </w:rPr>
        <w:t xml:space="preserve"> plus actif ? Si oui</w:t>
      </w:r>
      <w:r w:rsidRPr="00741693">
        <w:rPr>
          <w:lang w:val="fr-BE"/>
        </w:rPr>
        <w:t>, à quoi cela devrait-il ressembler ?</w:t>
      </w:r>
    </w:p>
    <w:p w:rsidR="00741693" w:rsidRDefault="003F3733" w:rsidP="00741693">
      <w:pPr>
        <w:pStyle w:val="BodySciensano"/>
        <w:numPr>
          <w:ilvl w:val="0"/>
          <w:numId w:val="10"/>
        </w:numPr>
        <w:rPr>
          <w:lang w:val="fr-BE"/>
        </w:rPr>
      </w:pPr>
      <w:r>
        <w:rPr>
          <w:lang w:val="fr-BE"/>
        </w:rPr>
        <w:t xml:space="preserve">Dans l'histoire de Robert, ce dernier </w:t>
      </w:r>
      <w:r w:rsidR="00741693" w:rsidRPr="00FA42F0">
        <w:rPr>
          <w:lang w:val="fr-BE"/>
        </w:rPr>
        <w:t>envisage différentes options</w:t>
      </w:r>
      <w:r w:rsidR="00110288">
        <w:rPr>
          <w:lang w:val="fr-BE"/>
        </w:rPr>
        <w:t xml:space="preserve"> concernant son implication dans la réutilisation des données de santé</w:t>
      </w:r>
      <w:r w:rsidR="00741693" w:rsidRPr="00FA42F0">
        <w:rPr>
          <w:lang w:val="fr-BE"/>
        </w:rPr>
        <w:t>. Laquelle</w:t>
      </w:r>
      <w:r w:rsidR="00110288">
        <w:rPr>
          <w:lang w:val="fr-BE"/>
        </w:rPr>
        <w:t xml:space="preserve"> ou lesquelles</w:t>
      </w:r>
      <w:r w:rsidR="00741693" w:rsidRPr="00FA42F0">
        <w:rPr>
          <w:lang w:val="fr-BE"/>
        </w:rPr>
        <w:t xml:space="preserve"> choisiriez-vous ? Pourquoi ? </w:t>
      </w:r>
      <w:r w:rsidR="00FA42F0">
        <w:rPr>
          <w:lang w:val="fr-BE"/>
        </w:rPr>
        <w:t>Quelles autres options</w:t>
      </w:r>
      <w:r w:rsidR="00741693" w:rsidRPr="00FA42F0">
        <w:rPr>
          <w:lang w:val="fr-BE"/>
        </w:rPr>
        <w:t xml:space="preserve"> préféreriez</w:t>
      </w:r>
      <w:r w:rsidR="00FA42F0">
        <w:rPr>
          <w:lang w:val="fr-BE"/>
        </w:rPr>
        <w:t>-vous</w:t>
      </w:r>
      <w:r w:rsidR="00741693" w:rsidRPr="00FA42F0">
        <w:rPr>
          <w:lang w:val="fr-BE"/>
        </w:rPr>
        <w:t xml:space="preserve"> ?</w:t>
      </w:r>
    </w:p>
    <w:p w:rsidR="003F3733" w:rsidRPr="00FA42F0" w:rsidRDefault="003F3733" w:rsidP="003F3733">
      <w:pPr>
        <w:pStyle w:val="BodySciensano"/>
        <w:ind w:left="720"/>
        <w:rPr>
          <w:lang w:val="fr-BE"/>
        </w:rPr>
      </w:pPr>
    </w:p>
    <w:p w:rsidR="00741693" w:rsidRPr="00741693" w:rsidRDefault="00741693" w:rsidP="00741693">
      <w:pPr>
        <w:pStyle w:val="BodySciensano"/>
        <w:rPr>
          <w:lang w:val="fr-BE"/>
        </w:rPr>
      </w:pPr>
      <w:r w:rsidRPr="00741693">
        <w:rPr>
          <w:lang w:val="fr-BE"/>
        </w:rPr>
        <w:t xml:space="preserve">Dans la brochure d'information, les pages 30 à 36 expliquent comment les citoyens peuvent être impliqués. </w:t>
      </w:r>
    </w:p>
    <w:p w:rsidR="003C6563" w:rsidRDefault="003C6563" w:rsidP="003C6563">
      <w:pPr>
        <w:pStyle w:val="BodySciensano"/>
        <w:rPr>
          <w:lang w:val="fr-BE"/>
        </w:rPr>
      </w:pPr>
    </w:p>
    <w:p w:rsidR="00110288" w:rsidRPr="00207681" w:rsidRDefault="00110288" w:rsidP="003C6563">
      <w:pPr>
        <w:pStyle w:val="BodySciensano"/>
        <w:rPr>
          <w:lang w:val="fr-BE"/>
        </w:rPr>
      </w:pPr>
    </w:p>
    <w:p w:rsidR="00FD620E" w:rsidRPr="003F3733" w:rsidRDefault="00FD620E">
      <w:pPr>
        <w:spacing w:after="160" w:line="259" w:lineRule="auto"/>
        <w:jc w:val="left"/>
        <w:rPr>
          <w:rFonts w:eastAsiaTheme="majorEastAsia" w:cstheme="majorBidi"/>
          <w:b/>
          <w:bCs/>
          <w:color w:val="BCCF00"/>
          <w:spacing w:val="20"/>
          <w:sz w:val="36"/>
          <w:szCs w:val="26"/>
          <w:highlight w:val="lightGray"/>
          <w:lang w:val="fr-BE"/>
        </w:rPr>
      </w:pPr>
      <w:r w:rsidRPr="003F3733">
        <w:rPr>
          <w:highlight w:val="lightGray"/>
          <w:lang w:val="fr-BE"/>
        </w:rPr>
        <w:br w:type="page"/>
      </w:r>
    </w:p>
    <w:p w:rsidR="003C6563" w:rsidRDefault="003C6563" w:rsidP="00FD620E">
      <w:pPr>
        <w:pStyle w:val="Heading2"/>
        <w:numPr>
          <w:ilvl w:val="0"/>
          <w:numId w:val="0"/>
        </w:numPr>
        <w:rPr>
          <w:lang w:val="en-US"/>
        </w:rPr>
      </w:pPr>
      <w:r>
        <w:rPr>
          <w:lang w:val="en-US"/>
        </w:rPr>
        <w:lastRenderedPageBreak/>
        <w:t>Conclusion</w:t>
      </w:r>
    </w:p>
    <w:p w:rsidR="003C6563" w:rsidRDefault="00FA42F0" w:rsidP="003C6563">
      <w:pPr>
        <w:pStyle w:val="Heading3"/>
        <w:rPr>
          <w:lang w:val="en-US"/>
        </w:rPr>
      </w:pPr>
      <w:r>
        <w:rPr>
          <w:lang w:val="en-US"/>
        </w:rPr>
        <w:t>DONNEZ VOTRE AVIS</w:t>
      </w:r>
    </w:p>
    <w:p w:rsidR="003C6563" w:rsidRDefault="00FA42F0" w:rsidP="003C6563">
      <w:pPr>
        <w:pStyle w:val="BodySciensano"/>
        <w:rPr>
          <w:lang w:val="fr-BE"/>
        </w:rPr>
      </w:pPr>
      <w:r w:rsidRPr="00FA42F0">
        <w:rPr>
          <w:lang w:val="fr-BE"/>
        </w:rPr>
        <w:t>La</w:t>
      </w:r>
      <w:r w:rsidR="003F3733">
        <w:rPr>
          <w:lang w:val="fr-BE"/>
        </w:rPr>
        <w:t xml:space="preserve"> meilleure façon de partager votre opinion</w:t>
      </w:r>
      <w:r w:rsidRPr="00FA42F0">
        <w:rPr>
          <w:lang w:val="fr-BE"/>
        </w:rPr>
        <w:t xml:space="preserve"> sur la plateforme es</w:t>
      </w:r>
      <w:r w:rsidR="003F3733">
        <w:rPr>
          <w:lang w:val="fr-BE"/>
        </w:rPr>
        <w:t>t de créer un compte et d’écrire</w:t>
      </w:r>
      <w:r w:rsidRPr="00FA42F0">
        <w:rPr>
          <w:lang w:val="fr-BE"/>
        </w:rPr>
        <w:t xml:space="preserve"> une courte description d'une ou plusieurs</w:t>
      </w:r>
      <w:r w:rsidR="003F3733">
        <w:rPr>
          <w:lang w:val="fr-BE"/>
        </w:rPr>
        <w:t xml:space="preserve"> de vos</w:t>
      </w:r>
      <w:r w:rsidRPr="00FA42F0">
        <w:rPr>
          <w:lang w:val="fr-BE"/>
        </w:rPr>
        <w:t xml:space="preserve"> idées sur l</w:t>
      </w:r>
      <w:r w:rsidR="003F3733">
        <w:rPr>
          <w:lang w:val="fr-BE"/>
        </w:rPr>
        <w:t>a réu</w:t>
      </w:r>
      <w:r w:rsidRPr="00FA42F0">
        <w:rPr>
          <w:lang w:val="fr-BE"/>
        </w:rPr>
        <w:t xml:space="preserve">tilisation des données de santé. Nous avons inclus un guide </w:t>
      </w:r>
      <w:r w:rsidR="003F3733">
        <w:rPr>
          <w:lang w:val="fr-BE"/>
        </w:rPr>
        <w:t xml:space="preserve">expliquant </w:t>
      </w:r>
      <w:r w:rsidRPr="00FA42F0">
        <w:rPr>
          <w:lang w:val="fr-BE"/>
        </w:rPr>
        <w:t xml:space="preserve">étape par étape </w:t>
      </w:r>
      <w:r w:rsidR="003F3733">
        <w:rPr>
          <w:lang w:val="fr-BE"/>
        </w:rPr>
        <w:t xml:space="preserve">comment créer </w:t>
      </w:r>
      <w:r w:rsidRPr="00FA42F0">
        <w:rPr>
          <w:lang w:val="fr-BE"/>
        </w:rPr>
        <w:t xml:space="preserve">un compte et partager une opinion </w:t>
      </w:r>
      <w:r w:rsidR="003F3733">
        <w:rPr>
          <w:lang w:val="fr-BE"/>
        </w:rPr>
        <w:t xml:space="preserve">sur la plateforme </w:t>
      </w:r>
      <w:r w:rsidRPr="00FA42F0">
        <w:rPr>
          <w:lang w:val="fr-BE"/>
        </w:rPr>
        <w:t>(</w:t>
      </w:r>
      <w:r w:rsidR="003F3733">
        <w:rPr>
          <w:lang w:val="fr-BE"/>
        </w:rPr>
        <w:t xml:space="preserve">voir </w:t>
      </w:r>
      <w:r w:rsidR="009919AA" w:rsidRPr="009919AA">
        <w:rPr>
          <w:color w:val="auto"/>
          <w:lang w:val="fr-BE"/>
        </w:rPr>
        <w:t>Annexe 3</w:t>
      </w:r>
      <w:r w:rsidRPr="00FA42F0">
        <w:rPr>
          <w:lang w:val="fr-BE"/>
        </w:rPr>
        <w:t>). Dans ce guide, nous expliquons comment les noms des</w:t>
      </w:r>
      <w:r w:rsidR="003F3733">
        <w:rPr>
          <w:lang w:val="fr-BE"/>
        </w:rPr>
        <w:t xml:space="preserve"> élèves</w:t>
      </w:r>
      <w:r w:rsidRPr="00FA42F0">
        <w:rPr>
          <w:lang w:val="fr-BE"/>
        </w:rPr>
        <w:t xml:space="preserve"> peuvent être </w:t>
      </w:r>
      <w:proofErr w:type="spellStart"/>
      <w:r w:rsidRPr="00FA42F0">
        <w:rPr>
          <w:lang w:val="fr-BE"/>
        </w:rPr>
        <w:t>pseudonymisés</w:t>
      </w:r>
      <w:proofErr w:type="spellEnd"/>
      <w:r w:rsidRPr="00FA42F0">
        <w:rPr>
          <w:lang w:val="fr-BE"/>
        </w:rPr>
        <w:t xml:space="preserve"> et </w:t>
      </w:r>
      <w:r w:rsidR="003F3733">
        <w:rPr>
          <w:lang w:val="fr-BE"/>
        </w:rPr>
        <w:t>quelles sont les possibilités pour récupérer les contributions de vos</w:t>
      </w:r>
      <w:r w:rsidRPr="00FA42F0">
        <w:rPr>
          <w:lang w:val="fr-BE"/>
        </w:rPr>
        <w:t xml:space="preserve"> é</w:t>
      </w:r>
      <w:r w:rsidR="003F3733">
        <w:rPr>
          <w:lang w:val="fr-BE"/>
        </w:rPr>
        <w:t>lèves,</w:t>
      </w:r>
      <w:r w:rsidRPr="00FA42F0">
        <w:rPr>
          <w:lang w:val="fr-BE"/>
        </w:rPr>
        <w:t xml:space="preserve"> si </w:t>
      </w:r>
      <w:r w:rsidR="003F3733">
        <w:rPr>
          <w:lang w:val="fr-BE"/>
        </w:rPr>
        <w:t>vous souhaitez les utiliser pour un contrôle</w:t>
      </w:r>
      <w:r w:rsidRPr="00FA42F0">
        <w:rPr>
          <w:lang w:val="fr-BE"/>
        </w:rPr>
        <w:t xml:space="preserve"> ou un devoir.</w:t>
      </w:r>
    </w:p>
    <w:p w:rsidR="00A90540" w:rsidRPr="00FA42F0" w:rsidRDefault="00A90540" w:rsidP="003C6563">
      <w:pPr>
        <w:pStyle w:val="BodySciensano"/>
        <w:rPr>
          <w:lang w:val="fr-BE"/>
        </w:rPr>
      </w:pPr>
    </w:p>
    <w:p w:rsidR="003C6563" w:rsidRDefault="00FA42F0" w:rsidP="003C6563">
      <w:pPr>
        <w:pStyle w:val="Heading3"/>
        <w:rPr>
          <w:lang w:val="en-US"/>
        </w:rPr>
      </w:pPr>
      <w:r>
        <w:rPr>
          <w:lang w:val="en-US"/>
        </w:rPr>
        <w:t>test interactif</w:t>
      </w:r>
    </w:p>
    <w:p w:rsidR="00CA2CCF" w:rsidRPr="00207681" w:rsidRDefault="00FA42F0" w:rsidP="003C6563">
      <w:pPr>
        <w:pStyle w:val="BodySciensano"/>
        <w:rPr>
          <w:lang w:val="fr-BE"/>
        </w:rPr>
      </w:pPr>
      <w:r w:rsidRPr="00FA42F0">
        <w:rPr>
          <w:lang w:val="fr-BE"/>
        </w:rPr>
        <w:t xml:space="preserve">Dans </w:t>
      </w:r>
      <w:r w:rsidR="00CA2CCF">
        <w:rPr>
          <w:lang w:val="fr-BE"/>
        </w:rPr>
        <w:t xml:space="preserve">le </w:t>
      </w:r>
      <w:r w:rsidRPr="00FA42F0">
        <w:rPr>
          <w:lang w:val="fr-BE"/>
        </w:rPr>
        <w:t xml:space="preserve">test interactif, il </w:t>
      </w:r>
      <w:r w:rsidR="00CA2CCF">
        <w:rPr>
          <w:lang w:val="fr-BE"/>
        </w:rPr>
        <w:t>est possible de partager votre opinion pour chaque question. Les opinions partagées</w:t>
      </w:r>
      <w:r w:rsidRPr="00FA42F0">
        <w:rPr>
          <w:lang w:val="fr-BE"/>
        </w:rPr>
        <w:t xml:space="preserve"> seront repris</w:t>
      </w:r>
      <w:r w:rsidR="00CA2CCF">
        <w:rPr>
          <w:lang w:val="fr-BE"/>
        </w:rPr>
        <w:t>es</w:t>
      </w:r>
      <w:r w:rsidRPr="00FA42F0">
        <w:rPr>
          <w:lang w:val="fr-BE"/>
        </w:rPr>
        <w:t xml:space="preserve"> sur la plateforme de m</w:t>
      </w:r>
      <w:r w:rsidR="00CA2CCF">
        <w:rPr>
          <w:lang w:val="fr-BE"/>
        </w:rPr>
        <w:t>anière anonyme tant qu’elles</w:t>
      </w:r>
      <w:r w:rsidRPr="00FA42F0">
        <w:rPr>
          <w:lang w:val="fr-BE"/>
        </w:rPr>
        <w:t xml:space="preserve"> respectent la charte d'utilisation de la plateforme</w:t>
      </w:r>
      <w:r>
        <w:rPr>
          <w:lang w:val="fr-BE"/>
        </w:rPr>
        <w:t xml:space="preserve"> (</w:t>
      </w:r>
      <w:hyperlink r:id="rId16" w:history="1">
        <w:r>
          <w:rPr>
            <w:rStyle w:val="Hyperlink"/>
            <w:lang w:val="fr-BE"/>
          </w:rPr>
          <w:t>https://ourhealthydata.eu/fr/rules</w:t>
        </w:r>
      </w:hyperlink>
      <w:r>
        <w:rPr>
          <w:lang w:val="fr-BE"/>
        </w:rPr>
        <w:t>).</w:t>
      </w:r>
    </w:p>
    <w:p w:rsidR="003C6563" w:rsidRPr="00207681" w:rsidRDefault="003C6563" w:rsidP="003C6563">
      <w:pPr>
        <w:pStyle w:val="BodySciensano"/>
        <w:rPr>
          <w:lang w:val="fr-BE"/>
        </w:rPr>
      </w:pPr>
    </w:p>
    <w:p w:rsidR="001459FC" w:rsidRPr="00207681" w:rsidRDefault="001459FC">
      <w:pPr>
        <w:rPr>
          <w:lang w:val="fr-BE"/>
        </w:rPr>
      </w:pPr>
    </w:p>
    <w:sectPr w:rsidR="001459FC" w:rsidRPr="00207681" w:rsidSect="00C27624">
      <w:endnotePr>
        <w:numFmt w:val="decimal"/>
      </w:endnotePr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CA1"/>
    <w:multiLevelType w:val="multilevel"/>
    <w:tmpl w:val="97C008F8"/>
    <w:styleLink w:val="SciensanoListBullets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BCCF00"/>
        <w:sz w:val="20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862"/>
        </w:tabs>
        <w:ind w:left="862" w:hanging="363"/>
      </w:pPr>
      <w:rPr>
        <w:rFonts w:ascii="Arial" w:hAnsi="Arial" w:hint="default"/>
        <w:color w:val="58595B"/>
      </w:rPr>
    </w:lvl>
    <w:lvl w:ilvl="2">
      <w:start w:val="1"/>
      <w:numFmt w:val="bullet"/>
      <w:pStyle w:val="ListBullet3"/>
      <w:lvlText w:val="-"/>
      <w:lvlJc w:val="left"/>
      <w:pPr>
        <w:tabs>
          <w:tab w:val="num" w:pos="1003"/>
        </w:tabs>
        <w:ind w:left="1003" w:hanging="362"/>
      </w:pPr>
      <w:rPr>
        <w:rFonts w:ascii="Calibri" w:hAnsi="Calibri" w:hint="default"/>
        <w:color w:val="58595B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" w15:restartNumberingAfterBreak="0">
    <w:nsid w:val="198E0B54"/>
    <w:multiLevelType w:val="hybridMultilevel"/>
    <w:tmpl w:val="88E2B3E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E004A"/>
    <w:multiLevelType w:val="hybridMultilevel"/>
    <w:tmpl w:val="7FEA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B24FF"/>
    <w:multiLevelType w:val="hybridMultilevel"/>
    <w:tmpl w:val="2BBC258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30892"/>
    <w:multiLevelType w:val="hybridMultilevel"/>
    <w:tmpl w:val="D1B485C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B1DA9"/>
    <w:multiLevelType w:val="hybridMultilevel"/>
    <w:tmpl w:val="579EDA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A3321"/>
    <w:multiLevelType w:val="multilevel"/>
    <w:tmpl w:val="891460F6"/>
    <w:lvl w:ilvl="0">
      <w:start w:val="1"/>
      <w:numFmt w:val="none"/>
      <w:pStyle w:val="Heading1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eading3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eading4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7" w15:restartNumberingAfterBreak="0">
    <w:nsid w:val="5EC755D3"/>
    <w:multiLevelType w:val="hybridMultilevel"/>
    <w:tmpl w:val="B30E953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F18E1"/>
    <w:multiLevelType w:val="hybridMultilevel"/>
    <w:tmpl w:val="39527F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44A04"/>
    <w:multiLevelType w:val="hybridMultilevel"/>
    <w:tmpl w:val="89DE6FA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63"/>
    <w:rsid w:val="0008086B"/>
    <w:rsid w:val="00110288"/>
    <w:rsid w:val="001459FC"/>
    <w:rsid w:val="00207681"/>
    <w:rsid w:val="0034782B"/>
    <w:rsid w:val="00361DCB"/>
    <w:rsid w:val="00394193"/>
    <w:rsid w:val="003C6563"/>
    <w:rsid w:val="003F3733"/>
    <w:rsid w:val="00522D1A"/>
    <w:rsid w:val="00530B06"/>
    <w:rsid w:val="00542FEE"/>
    <w:rsid w:val="00572FDB"/>
    <w:rsid w:val="006004F5"/>
    <w:rsid w:val="006324F7"/>
    <w:rsid w:val="00741693"/>
    <w:rsid w:val="00752AAD"/>
    <w:rsid w:val="00810079"/>
    <w:rsid w:val="009919AA"/>
    <w:rsid w:val="009D1DDA"/>
    <w:rsid w:val="00A02F5D"/>
    <w:rsid w:val="00A90540"/>
    <w:rsid w:val="00BC7F41"/>
    <w:rsid w:val="00CA2CCF"/>
    <w:rsid w:val="00DA5858"/>
    <w:rsid w:val="00E44E19"/>
    <w:rsid w:val="00E610A5"/>
    <w:rsid w:val="00EC4BA8"/>
    <w:rsid w:val="00F95B41"/>
    <w:rsid w:val="00FA42F0"/>
    <w:rsid w:val="00F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D85B6"/>
  <w15:chartTrackingRefBased/>
  <w15:docId w15:val="{8413F51C-625F-402D-9290-3A74BCD2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563"/>
    <w:pPr>
      <w:spacing w:after="0" w:line="276" w:lineRule="auto"/>
      <w:jc w:val="both"/>
    </w:pPr>
    <w:rPr>
      <w:rFonts w:ascii="Arial" w:hAnsi="Arial"/>
      <w:color w:val="58595B"/>
      <w:sz w:val="20"/>
      <w:lang w:val="nl-BE"/>
    </w:rPr>
  </w:style>
  <w:style w:type="paragraph" w:styleId="Heading1">
    <w:name w:val="heading 1"/>
    <w:aliases w:val="T1 Sciensano,T1"/>
    <w:basedOn w:val="Normal"/>
    <w:next w:val="BodySciensano"/>
    <w:link w:val="Heading1Char"/>
    <w:uiPriority w:val="9"/>
    <w:qFormat/>
    <w:rsid w:val="003C6563"/>
    <w:pPr>
      <w:keepNext/>
      <w:keepLines/>
      <w:numPr>
        <w:numId w:val="2"/>
      </w:numPr>
      <w:suppressAutoHyphens/>
      <w:contextualSpacing/>
      <w:jc w:val="center"/>
      <w:outlineLvl w:val="0"/>
    </w:pPr>
    <w:rPr>
      <w:rFonts w:eastAsiaTheme="majorEastAsia" w:cstheme="majorBidi"/>
      <w:b/>
      <w:bCs/>
      <w:caps/>
      <w:color w:val="3AAA35"/>
      <w:spacing w:val="20"/>
      <w:sz w:val="40"/>
      <w:szCs w:val="28"/>
    </w:rPr>
  </w:style>
  <w:style w:type="paragraph" w:styleId="Heading2">
    <w:name w:val="heading 2"/>
    <w:aliases w:val="T2 Sciensano,T2"/>
    <w:basedOn w:val="Normal"/>
    <w:next w:val="BodySciensano"/>
    <w:link w:val="Heading2Char"/>
    <w:uiPriority w:val="9"/>
    <w:qFormat/>
    <w:rsid w:val="003C6563"/>
    <w:pPr>
      <w:keepNext/>
      <w:keepLines/>
      <w:numPr>
        <w:ilvl w:val="1"/>
        <w:numId w:val="2"/>
      </w:numPr>
      <w:suppressAutoHyphens/>
      <w:spacing w:before="200" w:after="300" w:line="240" w:lineRule="auto"/>
      <w:contextualSpacing/>
      <w:jc w:val="center"/>
      <w:outlineLvl w:val="1"/>
    </w:pPr>
    <w:rPr>
      <w:rFonts w:eastAsiaTheme="majorEastAsia" w:cstheme="majorBidi"/>
      <w:b/>
      <w:bCs/>
      <w:color w:val="BCCF00"/>
      <w:spacing w:val="20"/>
      <w:sz w:val="36"/>
      <w:szCs w:val="26"/>
    </w:rPr>
  </w:style>
  <w:style w:type="paragraph" w:styleId="Heading3">
    <w:name w:val="heading 3"/>
    <w:aliases w:val="T3 Sciensano,T3"/>
    <w:basedOn w:val="Normal"/>
    <w:next w:val="BodySciensano"/>
    <w:link w:val="Heading3Char"/>
    <w:uiPriority w:val="9"/>
    <w:qFormat/>
    <w:rsid w:val="003C6563"/>
    <w:pPr>
      <w:keepNext/>
      <w:keepLines/>
      <w:numPr>
        <w:ilvl w:val="2"/>
        <w:numId w:val="2"/>
      </w:numPr>
      <w:suppressAutoHyphens/>
      <w:spacing w:before="200" w:after="100"/>
      <w:contextualSpacing/>
      <w:outlineLvl w:val="2"/>
    </w:pPr>
    <w:rPr>
      <w:rFonts w:eastAsiaTheme="majorEastAsia" w:cstheme="majorBidi"/>
      <w:b/>
      <w:bCs/>
      <w:caps/>
      <w:color w:val="3AAA35"/>
    </w:rPr>
  </w:style>
  <w:style w:type="paragraph" w:styleId="Heading4">
    <w:name w:val="heading 4"/>
    <w:aliases w:val="T4 Sciensano,T4"/>
    <w:basedOn w:val="Normal"/>
    <w:next w:val="BodySciensano"/>
    <w:link w:val="Heading4Char"/>
    <w:uiPriority w:val="9"/>
    <w:qFormat/>
    <w:rsid w:val="003C6563"/>
    <w:pPr>
      <w:keepNext/>
      <w:keepLines/>
      <w:numPr>
        <w:ilvl w:val="3"/>
        <w:numId w:val="2"/>
      </w:numPr>
      <w:suppressAutoHyphens/>
      <w:spacing w:before="200" w:after="100"/>
      <w:contextualSpacing/>
      <w:outlineLvl w:val="3"/>
    </w:pPr>
    <w:rPr>
      <w:rFonts w:eastAsiaTheme="majorEastAsia" w:cstheme="majorBidi"/>
      <w:b/>
      <w:bCs/>
      <w:iCs/>
      <w:color w:val="BCCF00"/>
    </w:rPr>
  </w:style>
  <w:style w:type="paragraph" w:styleId="Heading5">
    <w:name w:val="heading 5"/>
    <w:aliases w:val="T5 Sciensano,T5"/>
    <w:basedOn w:val="Normal"/>
    <w:next w:val="BodySciensano"/>
    <w:link w:val="Heading5Char"/>
    <w:uiPriority w:val="9"/>
    <w:qFormat/>
    <w:rsid w:val="003C6563"/>
    <w:pPr>
      <w:keepNext/>
      <w:keepLines/>
      <w:numPr>
        <w:ilvl w:val="4"/>
        <w:numId w:val="2"/>
      </w:numPr>
      <w:suppressAutoHyphens/>
      <w:spacing w:before="200" w:after="100"/>
      <w:contextualSpacing/>
      <w:outlineLvl w:val="4"/>
    </w:pPr>
    <w:rPr>
      <w:rFonts w:eastAsiaTheme="majorEastAsia" w:cstheme="majorBidi"/>
      <w:b/>
      <w:color w:val="0066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1 Sciensano Char,T1 Char"/>
    <w:basedOn w:val="DefaultParagraphFont"/>
    <w:link w:val="Heading1"/>
    <w:uiPriority w:val="9"/>
    <w:rsid w:val="003C6563"/>
    <w:rPr>
      <w:rFonts w:ascii="Arial" w:eastAsiaTheme="majorEastAsia" w:hAnsi="Arial" w:cstheme="majorBidi"/>
      <w:b/>
      <w:bCs/>
      <w:caps/>
      <w:color w:val="3AAA35"/>
      <w:spacing w:val="20"/>
      <w:sz w:val="40"/>
      <w:szCs w:val="28"/>
      <w:lang w:val="nl-BE"/>
    </w:rPr>
  </w:style>
  <w:style w:type="character" w:customStyle="1" w:styleId="Heading2Char">
    <w:name w:val="Heading 2 Char"/>
    <w:aliases w:val="T2 Sciensano Char,T2 Char"/>
    <w:basedOn w:val="DefaultParagraphFont"/>
    <w:link w:val="Heading2"/>
    <w:uiPriority w:val="9"/>
    <w:rsid w:val="003C6563"/>
    <w:rPr>
      <w:rFonts w:ascii="Arial" w:eastAsiaTheme="majorEastAsia" w:hAnsi="Arial" w:cstheme="majorBidi"/>
      <w:b/>
      <w:bCs/>
      <w:color w:val="BCCF00"/>
      <w:spacing w:val="20"/>
      <w:sz w:val="36"/>
      <w:szCs w:val="26"/>
      <w:lang w:val="nl-BE"/>
    </w:rPr>
  </w:style>
  <w:style w:type="character" w:customStyle="1" w:styleId="Heading3Char">
    <w:name w:val="Heading 3 Char"/>
    <w:aliases w:val="T3 Sciensano Char,T3 Char"/>
    <w:basedOn w:val="DefaultParagraphFont"/>
    <w:link w:val="Heading3"/>
    <w:uiPriority w:val="9"/>
    <w:rsid w:val="003C6563"/>
    <w:rPr>
      <w:rFonts w:ascii="Arial" w:eastAsiaTheme="majorEastAsia" w:hAnsi="Arial" w:cstheme="majorBidi"/>
      <w:b/>
      <w:bCs/>
      <w:caps/>
      <w:color w:val="3AAA35"/>
      <w:sz w:val="20"/>
      <w:lang w:val="nl-BE"/>
    </w:rPr>
  </w:style>
  <w:style w:type="character" w:customStyle="1" w:styleId="Heading4Char">
    <w:name w:val="Heading 4 Char"/>
    <w:aliases w:val="T4 Sciensano Char,T4 Char"/>
    <w:basedOn w:val="DefaultParagraphFont"/>
    <w:link w:val="Heading4"/>
    <w:uiPriority w:val="9"/>
    <w:rsid w:val="003C6563"/>
    <w:rPr>
      <w:rFonts w:ascii="Arial" w:eastAsiaTheme="majorEastAsia" w:hAnsi="Arial" w:cstheme="majorBidi"/>
      <w:b/>
      <w:bCs/>
      <w:iCs/>
      <w:color w:val="BCCF00"/>
      <w:sz w:val="20"/>
      <w:lang w:val="nl-BE"/>
    </w:rPr>
  </w:style>
  <w:style w:type="character" w:customStyle="1" w:styleId="Heading5Char">
    <w:name w:val="Heading 5 Char"/>
    <w:aliases w:val="T5 Sciensano Char,T5 Char"/>
    <w:basedOn w:val="DefaultParagraphFont"/>
    <w:link w:val="Heading5"/>
    <w:uiPriority w:val="9"/>
    <w:rsid w:val="003C6563"/>
    <w:rPr>
      <w:rFonts w:ascii="Arial" w:eastAsiaTheme="majorEastAsia" w:hAnsi="Arial" w:cstheme="majorBidi"/>
      <w:b/>
      <w:color w:val="006633"/>
      <w:sz w:val="20"/>
      <w:lang w:val="nl-BE"/>
    </w:rPr>
  </w:style>
  <w:style w:type="paragraph" w:customStyle="1" w:styleId="BodySciensano">
    <w:name w:val="Body Sciensano"/>
    <w:basedOn w:val="Normal"/>
    <w:qFormat/>
    <w:rsid w:val="003C6563"/>
    <w:pPr>
      <w:contextualSpacing/>
    </w:pPr>
  </w:style>
  <w:style w:type="character" w:styleId="Hyperlink">
    <w:name w:val="Hyperlink"/>
    <w:basedOn w:val="DefaultParagraphFont"/>
    <w:uiPriority w:val="99"/>
    <w:unhideWhenUsed/>
    <w:rsid w:val="003C6563"/>
    <w:rPr>
      <w:color w:val="0563C1" w:themeColor="hyperlink"/>
      <w:u w:val="single"/>
      <w:lang w:val="nl-BE"/>
    </w:rPr>
  </w:style>
  <w:style w:type="paragraph" w:styleId="ListBullet">
    <w:name w:val="List Bullet"/>
    <w:aliases w:val="Bullet level 1 Sciensano"/>
    <w:basedOn w:val="Normal"/>
    <w:uiPriority w:val="10"/>
    <w:qFormat/>
    <w:rsid w:val="003C6563"/>
    <w:pPr>
      <w:numPr>
        <w:numId w:val="1"/>
      </w:numPr>
    </w:pPr>
  </w:style>
  <w:style w:type="paragraph" w:styleId="ListBullet2">
    <w:name w:val="List Bullet 2"/>
    <w:aliases w:val="Bullet level 2 Sciensano"/>
    <w:basedOn w:val="Normal"/>
    <w:uiPriority w:val="10"/>
    <w:rsid w:val="003C6563"/>
    <w:pPr>
      <w:numPr>
        <w:ilvl w:val="1"/>
        <w:numId w:val="1"/>
      </w:numPr>
    </w:pPr>
  </w:style>
  <w:style w:type="paragraph" w:styleId="ListBullet3">
    <w:name w:val="List Bullet 3"/>
    <w:aliases w:val="Bullet level 3 Sciensano"/>
    <w:basedOn w:val="Normal"/>
    <w:uiPriority w:val="10"/>
    <w:rsid w:val="003C6563"/>
    <w:pPr>
      <w:numPr>
        <w:ilvl w:val="2"/>
        <w:numId w:val="1"/>
      </w:numPr>
      <w:contextualSpacing/>
    </w:pPr>
  </w:style>
  <w:style w:type="numbering" w:customStyle="1" w:styleId="SciensanoListBullets">
    <w:name w:val="Sciensano List Bullets"/>
    <w:uiPriority w:val="99"/>
    <w:rsid w:val="003C6563"/>
    <w:pPr>
      <w:numPr>
        <w:numId w:val="1"/>
      </w:numPr>
    </w:pPr>
  </w:style>
  <w:style w:type="paragraph" w:customStyle="1" w:styleId="HeadingT2HyphenNoSpacing">
    <w:name w:val="Heading T2 Hyphen No Spacing"/>
    <w:basedOn w:val="Normal"/>
    <w:next w:val="BodySciensano"/>
    <w:qFormat/>
    <w:rsid w:val="003C6563"/>
    <w:pPr>
      <w:contextualSpacing/>
      <w:jc w:val="center"/>
    </w:pPr>
    <w:rPr>
      <w:b/>
      <w:caps/>
      <w:color w:val="BCCF00"/>
      <w:sz w:val="36"/>
    </w:rPr>
  </w:style>
  <w:style w:type="table" w:styleId="TableGrid">
    <w:name w:val="Table Grid"/>
    <w:basedOn w:val="TableNormal"/>
    <w:uiPriority w:val="39"/>
    <w:rsid w:val="003C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24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healthydata.eu/fr/what-is-health-data" TargetMode="External"/><Relationship Id="rId13" Type="http://schemas.openxmlformats.org/officeDocument/2006/relationships/hyperlink" Target="https://www.ted.com/talks/talithia_williams_own_your_body_s_data?referrer=playlist-take_charge_of_your_healthcar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urhealthydata.eu/fr/how-is-health-data-used" TargetMode="External"/><Relationship Id="rId12" Type="http://schemas.openxmlformats.org/officeDocument/2006/relationships/hyperlink" Target="https://www.ted.com/talks/john_wilbanks_let_s_pool_our_medical_data?referrer=playlist-take_charge_of_your_healthcar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urhealthydata.eu/fr/rule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ouise.mathieu@sciensano.be" TargetMode="External"/><Relationship Id="rId11" Type="http://schemas.openxmlformats.org/officeDocument/2006/relationships/hyperlink" Target="https://youtu.be/5LDEAToX4U4" TargetMode="External"/><Relationship Id="rId5" Type="http://schemas.openxmlformats.org/officeDocument/2006/relationships/hyperlink" Target="https://ourhealthydata.eu/fr" TargetMode="External"/><Relationship Id="rId15" Type="http://schemas.openxmlformats.org/officeDocument/2006/relationships/hyperlink" Target="https://ourhealthydata.eu/fr/news_items?filter_type=all" TargetMode="External"/><Relationship Id="rId10" Type="http://schemas.openxmlformats.org/officeDocument/2006/relationships/hyperlink" Target="https://youtu.be/Pf8-KN4L9Q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urhealthydata.eu/fr/interactive-test" TargetMode="External"/><Relationship Id="rId14" Type="http://schemas.openxmlformats.org/officeDocument/2006/relationships/hyperlink" Target="https://story.ourhealthydata.eu/?language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1885</Words>
  <Characters>10746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SCIENSANO</Company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Mathieu</dc:creator>
  <cp:keywords/>
  <dc:description/>
  <cp:lastModifiedBy>Wannes Van Hoof</cp:lastModifiedBy>
  <cp:revision>9</cp:revision>
  <dcterms:created xsi:type="dcterms:W3CDTF">2022-01-19T12:40:00Z</dcterms:created>
  <dcterms:modified xsi:type="dcterms:W3CDTF">2022-01-26T13:32:00Z</dcterms:modified>
</cp:coreProperties>
</file>