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3"/>
        <w:gridCol w:w="7433"/>
      </w:tblGrid>
      <w:tr w:rsidR="00F03AA0" w:rsidRPr="008814D6" w:rsidTr="008814D6">
        <w:trPr>
          <w:trHeight w:val="440"/>
        </w:trPr>
        <w:tc>
          <w:tcPr>
            <w:tcW w:w="1583" w:type="dxa"/>
          </w:tcPr>
          <w:p w:rsidR="00F03AA0" w:rsidRPr="008814D6" w:rsidRDefault="00F03AA0" w:rsidP="008814D6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8814D6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Analyse : </w:t>
            </w:r>
          </w:p>
        </w:tc>
        <w:tc>
          <w:tcPr>
            <w:tcW w:w="7433" w:type="dxa"/>
          </w:tcPr>
          <w:p w:rsidR="00F03AA0" w:rsidRPr="008814D6" w:rsidRDefault="00F03AA0" w:rsidP="008814D6">
            <w:pPr>
              <w:spacing w:before="120" w:after="0" w:line="240" w:lineRule="auto"/>
              <w:rPr>
                <w:rFonts w:ascii="Arial" w:hAnsi="Arial" w:cs="Arial"/>
                <w:bCs/>
                <w:color w:val="0000FF"/>
                <w:sz w:val="20"/>
                <w:szCs w:val="20"/>
              </w:rPr>
            </w:pPr>
            <w:r w:rsidRPr="008814D6">
              <w:rPr>
                <w:rFonts w:ascii="Arial" w:hAnsi="Arial" w:cs="Arial"/>
                <w:bCs/>
                <w:sz w:val="20"/>
                <w:szCs w:val="20"/>
              </w:rPr>
              <w:t>D</w:t>
            </w:r>
            <w:r w:rsidR="00532F83">
              <w:rPr>
                <w:rFonts w:ascii="Arial" w:hAnsi="Arial" w:cs="Arial"/>
                <w:bCs/>
                <w:sz w:val="20"/>
                <w:szCs w:val="20"/>
              </w:rPr>
              <w:t xml:space="preserve">osage immunologique du facteur </w:t>
            </w:r>
            <w:proofErr w:type="spellStart"/>
            <w:r w:rsidR="00532F83">
              <w:rPr>
                <w:rFonts w:ascii="Arial" w:hAnsi="Arial" w:cs="Arial"/>
                <w:bCs/>
                <w:sz w:val="20"/>
                <w:szCs w:val="20"/>
              </w:rPr>
              <w:t>Bb</w:t>
            </w:r>
            <w:proofErr w:type="spellEnd"/>
            <w:r w:rsidRPr="008814D6">
              <w:rPr>
                <w:rFonts w:ascii="Arial" w:hAnsi="Arial" w:cs="Arial"/>
                <w:bCs/>
                <w:sz w:val="20"/>
                <w:szCs w:val="20"/>
              </w:rPr>
              <w:t xml:space="preserve"> du complément</w:t>
            </w:r>
          </w:p>
        </w:tc>
      </w:tr>
      <w:tr w:rsidR="00F03AA0" w:rsidRPr="005F7426" w:rsidTr="00ED16ED">
        <w:trPr>
          <w:trHeight w:val="663"/>
        </w:trPr>
        <w:tc>
          <w:tcPr>
            <w:tcW w:w="1583" w:type="dxa"/>
          </w:tcPr>
          <w:p w:rsidR="00F03AA0" w:rsidRPr="005F7426" w:rsidRDefault="00F03AA0" w:rsidP="008814D6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5F7426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Institution :</w:t>
            </w:r>
          </w:p>
        </w:tc>
        <w:tc>
          <w:tcPr>
            <w:tcW w:w="7433" w:type="dxa"/>
          </w:tcPr>
          <w:p w:rsidR="00F03AA0" w:rsidRPr="005F7426" w:rsidRDefault="00F03AA0" w:rsidP="008814D6">
            <w:pPr>
              <w:spacing w:before="120" w:after="0" w:line="240" w:lineRule="auto"/>
              <w:rPr>
                <w:rFonts w:ascii="Arial" w:hAnsi="Arial" w:cs="Arial"/>
                <w:bCs/>
                <w:sz w:val="16"/>
                <w:szCs w:val="20"/>
              </w:rPr>
            </w:pPr>
            <w:r w:rsidRPr="00ED16ED">
              <w:rPr>
                <w:rFonts w:ascii="Arial" w:hAnsi="Arial" w:cs="Arial"/>
                <w:bCs/>
                <w:sz w:val="20"/>
                <w:szCs w:val="20"/>
              </w:rPr>
              <w:t>Laboratoire Hospitalier Universitaire de Bruxelles - Université</w:t>
            </w:r>
            <w:r w:rsidR="00532F83" w:rsidRPr="00ED16ED">
              <w:rPr>
                <w:rFonts w:ascii="Arial" w:hAnsi="Arial" w:cs="Arial"/>
                <w:bCs/>
                <w:sz w:val="20"/>
                <w:szCs w:val="20"/>
              </w:rPr>
              <w:t xml:space="preserve"> Libre de Bruxelles (LHUB-ULB)</w:t>
            </w:r>
          </w:p>
        </w:tc>
      </w:tr>
      <w:tr w:rsidR="00F03AA0" w:rsidRPr="005F7426" w:rsidTr="00ED16ED">
        <w:trPr>
          <w:trHeight w:val="701"/>
        </w:trPr>
        <w:tc>
          <w:tcPr>
            <w:tcW w:w="1583" w:type="dxa"/>
          </w:tcPr>
          <w:p w:rsidR="00F03AA0" w:rsidRPr="005F7426" w:rsidRDefault="00F03AA0" w:rsidP="008814D6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5F7426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Responsable : </w:t>
            </w:r>
          </w:p>
        </w:tc>
        <w:tc>
          <w:tcPr>
            <w:tcW w:w="7433" w:type="dxa"/>
          </w:tcPr>
          <w:p w:rsidR="00F03AA0" w:rsidRPr="00ED16ED" w:rsidRDefault="00F03AA0" w:rsidP="008814D6">
            <w:pPr>
              <w:spacing w:before="60"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D16ED">
              <w:rPr>
                <w:rFonts w:ascii="Arial" w:hAnsi="Arial" w:cs="Arial"/>
                <w:bCs/>
                <w:sz w:val="20"/>
                <w:szCs w:val="20"/>
              </w:rPr>
              <w:t>Pr</w:t>
            </w:r>
            <w:r w:rsidR="00ED16ED" w:rsidRPr="00ED16ED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r w:rsidR="00927729">
              <w:rPr>
                <w:rFonts w:ascii="Arial" w:hAnsi="Arial" w:cs="Arial"/>
                <w:bCs/>
                <w:sz w:val="20"/>
                <w:szCs w:val="20"/>
              </w:rPr>
              <w:t xml:space="preserve">Dr. </w:t>
            </w:r>
            <w:r w:rsidR="00ED16ED" w:rsidRPr="00ED16ED">
              <w:rPr>
                <w:rFonts w:ascii="Arial" w:hAnsi="Arial" w:cs="Arial"/>
                <w:bCs/>
                <w:sz w:val="20"/>
                <w:szCs w:val="20"/>
              </w:rPr>
              <w:t xml:space="preserve">Francis </w:t>
            </w:r>
            <w:proofErr w:type="spellStart"/>
            <w:r w:rsidR="00ED16ED" w:rsidRPr="00ED16ED">
              <w:rPr>
                <w:rFonts w:ascii="Arial" w:hAnsi="Arial" w:cs="Arial"/>
                <w:bCs/>
                <w:sz w:val="20"/>
                <w:szCs w:val="20"/>
              </w:rPr>
              <w:t>Corazza</w:t>
            </w:r>
            <w:proofErr w:type="spellEnd"/>
            <w:r w:rsidR="00ED16ED" w:rsidRPr="00ED16ED">
              <w:rPr>
                <w:rFonts w:ascii="Arial" w:hAnsi="Arial" w:cs="Arial"/>
                <w:bCs/>
                <w:sz w:val="20"/>
                <w:szCs w:val="20"/>
              </w:rPr>
              <w:t xml:space="preserve"> (1) ou Dr. </w:t>
            </w:r>
            <w:r w:rsidRPr="00ED16ED">
              <w:rPr>
                <w:rFonts w:ascii="Arial" w:hAnsi="Arial" w:cs="Arial"/>
                <w:bCs/>
                <w:sz w:val="20"/>
                <w:szCs w:val="20"/>
              </w:rPr>
              <w:t xml:space="preserve">Patrick </w:t>
            </w:r>
            <w:proofErr w:type="spellStart"/>
            <w:r w:rsidRPr="00ED16ED">
              <w:rPr>
                <w:rFonts w:ascii="Arial" w:hAnsi="Arial" w:cs="Arial"/>
                <w:bCs/>
                <w:sz w:val="20"/>
                <w:szCs w:val="20"/>
              </w:rPr>
              <w:t>Stordeur</w:t>
            </w:r>
            <w:proofErr w:type="spellEnd"/>
            <w:r w:rsidRPr="00ED16ED">
              <w:rPr>
                <w:rFonts w:ascii="Arial" w:hAnsi="Arial" w:cs="Arial"/>
                <w:bCs/>
                <w:sz w:val="20"/>
                <w:szCs w:val="20"/>
              </w:rPr>
              <w:t xml:space="preserve"> (2) </w:t>
            </w:r>
          </w:p>
          <w:p w:rsidR="00F03AA0" w:rsidRPr="00ED16ED" w:rsidRDefault="00F03AA0" w:rsidP="008814D6">
            <w:pPr>
              <w:spacing w:before="60"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D16ED">
              <w:rPr>
                <w:rFonts w:ascii="Arial" w:hAnsi="Arial" w:cs="Arial"/>
                <w:bCs/>
                <w:sz w:val="20"/>
                <w:szCs w:val="20"/>
              </w:rPr>
              <w:t xml:space="preserve">(1) </w:t>
            </w:r>
            <w:hyperlink r:id="rId5" w:history="1">
              <w:r w:rsidRPr="00ED16ED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francis.corazza@lhub-ulb.be</w:t>
              </w:r>
            </w:hyperlink>
            <w:r w:rsidRPr="00ED16ED">
              <w:rPr>
                <w:rFonts w:ascii="Arial" w:hAnsi="Arial" w:cs="Arial"/>
                <w:bCs/>
                <w:sz w:val="20"/>
                <w:szCs w:val="20"/>
              </w:rPr>
              <w:t xml:space="preserve"> ; (2) </w:t>
            </w:r>
            <w:hyperlink r:id="rId6" w:history="1">
              <w:r w:rsidR="00ED16ED" w:rsidRPr="00ED16ED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 xml:space="preserve">patrick.Stordeur@lhub-ulb.be </w:t>
              </w:r>
            </w:hyperlink>
          </w:p>
        </w:tc>
      </w:tr>
      <w:tr w:rsidR="00F03AA0" w:rsidRPr="005F7426" w:rsidTr="008814D6">
        <w:trPr>
          <w:trHeight w:val="440"/>
        </w:trPr>
        <w:tc>
          <w:tcPr>
            <w:tcW w:w="1583" w:type="dxa"/>
          </w:tcPr>
          <w:p w:rsidR="00F03AA0" w:rsidRPr="005F7426" w:rsidRDefault="00F03AA0" w:rsidP="008814D6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5F7426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Méthode :</w:t>
            </w:r>
          </w:p>
        </w:tc>
        <w:tc>
          <w:tcPr>
            <w:tcW w:w="7433" w:type="dxa"/>
          </w:tcPr>
          <w:p w:rsidR="00F03AA0" w:rsidRPr="005F7426" w:rsidRDefault="00532F83" w:rsidP="00532F83">
            <w:pPr>
              <w:spacing w:before="120" w:after="0" w:line="240" w:lineRule="auto"/>
              <w:jc w:val="both"/>
              <w:rPr>
                <w:rFonts w:ascii="Arial" w:hAnsi="Arial" w:cs="Arial"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Test ELISA</w:t>
            </w:r>
          </w:p>
        </w:tc>
      </w:tr>
      <w:tr w:rsidR="00F03AA0" w:rsidRPr="005F7426" w:rsidTr="008814D6">
        <w:trPr>
          <w:trHeight w:val="440"/>
        </w:trPr>
        <w:tc>
          <w:tcPr>
            <w:tcW w:w="9016" w:type="dxa"/>
            <w:gridSpan w:val="2"/>
            <w:vAlign w:val="center"/>
          </w:tcPr>
          <w:p w:rsidR="00F03AA0" w:rsidRPr="005F7426" w:rsidRDefault="00F03AA0" w:rsidP="008814D6">
            <w:pPr>
              <w:spacing w:before="60" w:after="60" w:line="240" w:lineRule="auto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5F7426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Quantité nécessaire minimale (1) et instructions pour le prélèvement (2), la conservation (3) et le transport de l’échantillon (4) : </w:t>
            </w:r>
          </w:p>
        </w:tc>
      </w:tr>
      <w:tr w:rsidR="00F03AA0" w:rsidRPr="005F7426" w:rsidTr="008814D6">
        <w:trPr>
          <w:trHeight w:val="440"/>
        </w:trPr>
        <w:tc>
          <w:tcPr>
            <w:tcW w:w="9016" w:type="dxa"/>
            <w:gridSpan w:val="2"/>
          </w:tcPr>
          <w:p w:rsidR="00F03AA0" w:rsidRPr="005F7426" w:rsidRDefault="00F03AA0" w:rsidP="008814D6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7426">
              <w:rPr>
                <w:rFonts w:ascii="Arial" w:hAnsi="Arial" w:cs="Arial"/>
                <w:color w:val="000000"/>
                <w:sz w:val="20"/>
                <w:szCs w:val="20"/>
              </w:rPr>
              <w:t xml:space="preserve">1 : </w:t>
            </w:r>
            <w:r w:rsidR="00532F83">
              <w:rPr>
                <w:rFonts w:ascii="Arial" w:hAnsi="Arial" w:cs="Arial"/>
                <w:color w:val="000000"/>
                <w:sz w:val="20"/>
                <w:szCs w:val="20"/>
              </w:rPr>
              <w:t xml:space="preserve">0.5 </w:t>
            </w:r>
            <w:proofErr w:type="spellStart"/>
            <w:r w:rsidRPr="005F7426">
              <w:rPr>
                <w:rFonts w:ascii="Arial" w:hAnsi="Arial" w:cs="Arial"/>
                <w:color w:val="000000"/>
                <w:sz w:val="20"/>
                <w:szCs w:val="20"/>
              </w:rPr>
              <w:t>mL</w:t>
            </w:r>
            <w:proofErr w:type="spellEnd"/>
          </w:p>
          <w:p w:rsidR="00F03AA0" w:rsidRPr="005F7426" w:rsidRDefault="00021DC9" w:rsidP="008814D6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7426">
              <w:rPr>
                <w:rFonts w:ascii="Arial" w:hAnsi="Arial" w:cs="Arial"/>
                <w:color w:val="000000"/>
                <w:sz w:val="20"/>
                <w:szCs w:val="20"/>
              </w:rPr>
              <w:t xml:space="preserve">2 : </w:t>
            </w:r>
            <w:r w:rsidR="00532F83">
              <w:rPr>
                <w:rFonts w:ascii="Arial" w:hAnsi="Arial" w:cs="Arial"/>
                <w:color w:val="000000"/>
                <w:sz w:val="20"/>
                <w:szCs w:val="20"/>
              </w:rPr>
              <w:t>plasma EDTA</w:t>
            </w:r>
          </w:p>
          <w:p w:rsidR="00F03AA0" w:rsidRPr="005F7426" w:rsidRDefault="00F03AA0" w:rsidP="008814D6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7426">
              <w:rPr>
                <w:rFonts w:ascii="Arial" w:hAnsi="Arial" w:cs="Arial"/>
                <w:color w:val="000000"/>
                <w:sz w:val="20"/>
                <w:szCs w:val="20"/>
              </w:rPr>
              <w:t xml:space="preserve">3 : 4 heures à température ambiante, ou plasma à </w:t>
            </w:r>
            <w:smartTag w:uri="urn:schemas-microsoft-com:office:smarttags" w:element="metricconverter">
              <w:smartTagPr>
                <w:attr w:name="ProductID" w:val="-20 °C"/>
              </w:smartTagPr>
              <w:r w:rsidRPr="005F7426">
                <w:rPr>
                  <w:rFonts w:ascii="Arial" w:hAnsi="Arial" w:cs="Arial"/>
                  <w:color w:val="000000"/>
                  <w:sz w:val="20"/>
                  <w:szCs w:val="20"/>
                </w:rPr>
                <w:t>-20 °C</w:t>
              </w:r>
            </w:smartTag>
            <w:r w:rsidRPr="005F7426">
              <w:rPr>
                <w:rFonts w:ascii="Arial" w:hAnsi="Arial" w:cs="Arial"/>
                <w:color w:val="000000"/>
                <w:sz w:val="20"/>
                <w:szCs w:val="20"/>
              </w:rPr>
              <w:t xml:space="preserve"> pendant 1 mois</w:t>
            </w:r>
          </w:p>
          <w:p w:rsidR="00021DC9" w:rsidRPr="005F7426" w:rsidRDefault="00F03AA0" w:rsidP="008814D6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7426">
              <w:rPr>
                <w:rFonts w:ascii="Arial" w:hAnsi="Arial" w:cs="Arial"/>
                <w:color w:val="000000"/>
                <w:sz w:val="20"/>
                <w:szCs w:val="20"/>
              </w:rPr>
              <w:t xml:space="preserve">4 : Le tube est envoyé tel quel à température ambiante et doit parvenir au laboratoire endéans les 4 heures qui suivent le prélèvement, du lundi au vendredi, avant 16h. </w:t>
            </w:r>
          </w:p>
          <w:p w:rsidR="00F03AA0" w:rsidRPr="005F7426" w:rsidRDefault="00F03AA0" w:rsidP="008D4923">
            <w:pPr>
              <w:spacing w:before="60" w:after="60" w:line="240" w:lineRule="auto"/>
              <w:ind w:left="7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7426">
              <w:rPr>
                <w:rFonts w:ascii="Arial" w:hAnsi="Arial" w:cs="Arial"/>
                <w:color w:val="000000"/>
                <w:sz w:val="20"/>
                <w:szCs w:val="20"/>
              </w:rPr>
              <w:t xml:space="preserve">Si </w:t>
            </w:r>
            <w:r w:rsidR="00021DC9" w:rsidRPr="005F7426">
              <w:rPr>
                <w:rFonts w:ascii="Arial" w:hAnsi="Arial" w:cs="Arial"/>
                <w:color w:val="000000"/>
                <w:sz w:val="20"/>
                <w:szCs w:val="20"/>
              </w:rPr>
              <w:t xml:space="preserve">cela n’est </w:t>
            </w:r>
            <w:r w:rsidRPr="005F7426">
              <w:rPr>
                <w:rFonts w:ascii="Arial" w:hAnsi="Arial" w:cs="Arial"/>
                <w:color w:val="000000"/>
                <w:sz w:val="20"/>
                <w:szCs w:val="20"/>
              </w:rPr>
              <w:t xml:space="preserve">pas possible, </w:t>
            </w:r>
            <w:r w:rsidR="00021DC9" w:rsidRPr="005F7426">
              <w:rPr>
                <w:rFonts w:ascii="Arial" w:hAnsi="Arial" w:cs="Arial"/>
                <w:color w:val="000000"/>
                <w:sz w:val="20"/>
                <w:szCs w:val="20"/>
              </w:rPr>
              <w:t xml:space="preserve">veuillez </w:t>
            </w:r>
            <w:r w:rsidRPr="005F7426">
              <w:rPr>
                <w:rFonts w:ascii="Arial" w:hAnsi="Arial" w:cs="Arial"/>
                <w:color w:val="000000"/>
                <w:sz w:val="20"/>
                <w:szCs w:val="20"/>
              </w:rPr>
              <w:t xml:space="preserve">centrifuger et séparer le plasma, congeler à </w:t>
            </w:r>
            <w:smartTag w:uri="urn:schemas-microsoft-com:office:smarttags" w:element="metricconverter">
              <w:smartTagPr>
                <w:attr w:name="ProductID" w:val="-20 °C"/>
              </w:smartTagPr>
              <w:r w:rsidRPr="005F7426">
                <w:rPr>
                  <w:rFonts w:ascii="Arial" w:hAnsi="Arial" w:cs="Arial"/>
                  <w:color w:val="000000"/>
                  <w:sz w:val="20"/>
                  <w:szCs w:val="20"/>
                </w:rPr>
                <w:t>-20 °C</w:t>
              </w:r>
            </w:smartTag>
            <w:r w:rsidRPr="005F7426">
              <w:rPr>
                <w:rFonts w:ascii="Arial" w:hAnsi="Arial" w:cs="Arial"/>
                <w:color w:val="000000"/>
                <w:sz w:val="20"/>
                <w:szCs w:val="20"/>
              </w:rPr>
              <w:t xml:space="preserve"> en </w:t>
            </w:r>
            <w:r w:rsidR="00532F83" w:rsidRPr="00532F83">
              <w:rPr>
                <w:rFonts w:ascii="Arial" w:hAnsi="Arial" w:cs="Arial"/>
                <w:color w:val="000000"/>
                <w:sz w:val="20"/>
                <w:szCs w:val="20"/>
              </w:rPr>
              <w:t>deux</w:t>
            </w:r>
            <w:r w:rsidR="008D4923" w:rsidRPr="00532F8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F7426">
              <w:rPr>
                <w:rFonts w:ascii="Arial" w:hAnsi="Arial" w:cs="Arial"/>
                <w:color w:val="000000"/>
                <w:sz w:val="20"/>
                <w:szCs w:val="20"/>
              </w:rPr>
              <w:t>aliquotes, et envoyer congelé</w:t>
            </w:r>
            <w:r w:rsidR="00021DC9" w:rsidRPr="005F7426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F03AA0" w:rsidRPr="005F7426" w:rsidTr="008814D6">
        <w:trPr>
          <w:trHeight w:val="440"/>
        </w:trPr>
        <w:tc>
          <w:tcPr>
            <w:tcW w:w="9016" w:type="dxa"/>
            <w:gridSpan w:val="2"/>
            <w:vAlign w:val="center"/>
          </w:tcPr>
          <w:p w:rsidR="00F03AA0" w:rsidRPr="005F7426" w:rsidRDefault="00F03AA0" w:rsidP="008814D6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7426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Demandes d’analyse refusées :</w:t>
            </w:r>
          </w:p>
        </w:tc>
      </w:tr>
      <w:tr w:rsidR="00F03AA0" w:rsidRPr="005F7426" w:rsidTr="008814D6">
        <w:trPr>
          <w:trHeight w:val="440"/>
        </w:trPr>
        <w:tc>
          <w:tcPr>
            <w:tcW w:w="9016" w:type="dxa"/>
            <w:gridSpan w:val="2"/>
          </w:tcPr>
          <w:p w:rsidR="00F03AA0" w:rsidRPr="005F7426" w:rsidRDefault="00F03AA0" w:rsidP="008814D6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7426">
              <w:rPr>
                <w:rFonts w:ascii="Arial" w:hAnsi="Arial" w:cs="Arial"/>
                <w:color w:val="000000"/>
                <w:sz w:val="20"/>
                <w:szCs w:val="20"/>
              </w:rPr>
              <w:t>Formulaire de demande incomplet ou absent.</w:t>
            </w:r>
          </w:p>
          <w:p w:rsidR="00F03AA0" w:rsidRPr="005F7426" w:rsidRDefault="00F03AA0" w:rsidP="008814D6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7426">
              <w:rPr>
                <w:rFonts w:ascii="Arial" w:hAnsi="Arial" w:cs="Arial"/>
                <w:color w:val="000000"/>
                <w:sz w:val="20"/>
                <w:szCs w:val="20"/>
              </w:rPr>
              <w:t>Echantillons délivrés dans de mauvaises conditions de transport/conservation (tubes cassés, ouverts, échantillon dégradé, etc.).</w:t>
            </w:r>
          </w:p>
          <w:p w:rsidR="00F03AA0" w:rsidRPr="005F7426" w:rsidRDefault="00F03AA0" w:rsidP="008814D6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7426">
              <w:rPr>
                <w:rFonts w:ascii="Arial" w:hAnsi="Arial" w:cs="Arial"/>
                <w:color w:val="000000"/>
                <w:sz w:val="20"/>
                <w:szCs w:val="20"/>
              </w:rPr>
              <w:t>Echantillons « doublons » (prélèvements multiples le même jour chez un même patient).</w:t>
            </w:r>
          </w:p>
          <w:p w:rsidR="00F03AA0" w:rsidRPr="005F7426" w:rsidRDefault="00F03AA0" w:rsidP="008814D6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7426">
              <w:rPr>
                <w:rFonts w:ascii="Arial" w:hAnsi="Arial" w:cs="Arial"/>
                <w:color w:val="000000"/>
                <w:sz w:val="20"/>
                <w:szCs w:val="20"/>
              </w:rPr>
              <w:t xml:space="preserve">Demande d’analyse ne correspondant pas à l’analyse/aux analyses effectuée(s) par le centre de référence. </w:t>
            </w:r>
          </w:p>
        </w:tc>
      </w:tr>
      <w:tr w:rsidR="00F03AA0" w:rsidRPr="005F7426" w:rsidTr="008814D6">
        <w:trPr>
          <w:trHeight w:val="440"/>
        </w:trPr>
        <w:tc>
          <w:tcPr>
            <w:tcW w:w="9016" w:type="dxa"/>
            <w:gridSpan w:val="2"/>
          </w:tcPr>
          <w:p w:rsidR="00F03AA0" w:rsidRPr="005F7426" w:rsidRDefault="00F03AA0" w:rsidP="008814D6">
            <w:pPr>
              <w:spacing w:before="60" w:after="60" w:line="240" w:lineRule="auto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proofErr w:type="spellStart"/>
            <w:r w:rsidRPr="005F7426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Turnaround</w:t>
            </w:r>
            <w:proofErr w:type="spellEnd"/>
            <w:r w:rsidRPr="005F7426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time (temps nécessaire pour effectuer l’analyse et envoyer les résultats validés </w:t>
            </w:r>
          </w:p>
          <w:p w:rsidR="00F03AA0" w:rsidRPr="005F7426" w:rsidRDefault="00F03AA0" w:rsidP="008814D6">
            <w:pPr>
              <w:spacing w:before="60" w:after="60" w:line="240" w:lineRule="auto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5F7426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au prescripteur) :</w:t>
            </w:r>
          </w:p>
        </w:tc>
      </w:tr>
      <w:tr w:rsidR="00F03AA0" w:rsidRPr="005F7426" w:rsidTr="008814D6">
        <w:trPr>
          <w:trHeight w:val="440"/>
        </w:trPr>
        <w:tc>
          <w:tcPr>
            <w:tcW w:w="9016" w:type="dxa"/>
            <w:gridSpan w:val="2"/>
          </w:tcPr>
          <w:p w:rsidR="00F03AA0" w:rsidRPr="005F7426" w:rsidRDefault="00532F83" w:rsidP="008814D6">
            <w:pPr>
              <w:pStyle w:val="ListParagraph"/>
              <w:numPr>
                <w:ilvl w:val="0"/>
                <w:numId w:val="7"/>
              </w:numPr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Turnaround time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moyen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: 3 à 17</w:t>
            </w:r>
            <w:r w:rsidR="00F03AA0" w:rsidRPr="005F742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03AA0" w:rsidRPr="005F742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jours</w:t>
            </w:r>
            <w:proofErr w:type="spellEnd"/>
          </w:p>
          <w:p w:rsidR="00F03AA0" w:rsidRPr="005F7426" w:rsidRDefault="00F03AA0" w:rsidP="008814D6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7426">
              <w:rPr>
                <w:rFonts w:ascii="Arial" w:hAnsi="Arial" w:cs="Arial"/>
                <w:color w:val="000000"/>
                <w:sz w:val="20"/>
                <w:szCs w:val="20"/>
              </w:rPr>
              <w:t>Adaptation du délai de réalisation du test en cas d’urgence (cf. case à cocher en bas du formulaire de demande d’analyse).</w:t>
            </w:r>
          </w:p>
        </w:tc>
      </w:tr>
    </w:tbl>
    <w:p w:rsidR="00F03AA0" w:rsidRPr="001F0708" w:rsidRDefault="00F03AA0" w:rsidP="001F0708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</w:p>
    <w:sectPr w:rsidR="00F03AA0" w:rsidRPr="001F0708" w:rsidSect="00B90F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97906"/>
    <w:multiLevelType w:val="multilevel"/>
    <w:tmpl w:val="637A9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8746BF"/>
    <w:multiLevelType w:val="multilevel"/>
    <w:tmpl w:val="98ACA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BF4E3D"/>
    <w:multiLevelType w:val="multilevel"/>
    <w:tmpl w:val="9F6EC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0F4116"/>
    <w:multiLevelType w:val="multilevel"/>
    <w:tmpl w:val="FD008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(%2)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E12763"/>
    <w:multiLevelType w:val="hybridMultilevel"/>
    <w:tmpl w:val="604A6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9071EC"/>
    <w:multiLevelType w:val="multilevel"/>
    <w:tmpl w:val="6810C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66D5DC1"/>
    <w:multiLevelType w:val="multilevel"/>
    <w:tmpl w:val="18E68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ACF"/>
    <w:rsid w:val="00021DC9"/>
    <w:rsid w:val="00083CA2"/>
    <w:rsid w:val="000878E0"/>
    <w:rsid w:val="000F7AE5"/>
    <w:rsid w:val="001334F0"/>
    <w:rsid w:val="00152ACF"/>
    <w:rsid w:val="001F0708"/>
    <w:rsid w:val="0026481F"/>
    <w:rsid w:val="00266D30"/>
    <w:rsid w:val="00305D16"/>
    <w:rsid w:val="00332480"/>
    <w:rsid w:val="003757CA"/>
    <w:rsid w:val="00377058"/>
    <w:rsid w:val="00387914"/>
    <w:rsid w:val="003A0827"/>
    <w:rsid w:val="004612B2"/>
    <w:rsid w:val="004D6B29"/>
    <w:rsid w:val="00532F83"/>
    <w:rsid w:val="00534B25"/>
    <w:rsid w:val="00544FD7"/>
    <w:rsid w:val="005B4472"/>
    <w:rsid w:val="005C5081"/>
    <w:rsid w:val="005F7426"/>
    <w:rsid w:val="00606D4A"/>
    <w:rsid w:val="00677566"/>
    <w:rsid w:val="00686852"/>
    <w:rsid w:val="006C03E7"/>
    <w:rsid w:val="006C5B8D"/>
    <w:rsid w:val="00783988"/>
    <w:rsid w:val="007A7CD5"/>
    <w:rsid w:val="007F72B8"/>
    <w:rsid w:val="008352EA"/>
    <w:rsid w:val="008814D6"/>
    <w:rsid w:val="008D4923"/>
    <w:rsid w:val="00905581"/>
    <w:rsid w:val="009111F9"/>
    <w:rsid w:val="00927729"/>
    <w:rsid w:val="009460D3"/>
    <w:rsid w:val="00A20C72"/>
    <w:rsid w:val="00A25011"/>
    <w:rsid w:val="00A412F3"/>
    <w:rsid w:val="00A80A4A"/>
    <w:rsid w:val="00B90F57"/>
    <w:rsid w:val="00BB4350"/>
    <w:rsid w:val="00C86A50"/>
    <w:rsid w:val="00D77F35"/>
    <w:rsid w:val="00DB7784"/>
    <w:rsid w:val="00ED16ED"/>
    <w:rsid w:val="00EF265C"/>
    <w:rsid w:val="00F03AA0"/>
    <w:rsid w:val="00FB6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,"/>
  <w14:docId w14:val="759C3DE6"/>
  <w15:docId w15:val="{852A5E58-504A-44D8-AEB3-26A9BE486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fr-BE" w:eastAsia="fr-B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6ED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C03E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6C03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055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0558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rsid w:val="00377058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77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77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77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77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773225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773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773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773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773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773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773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6773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773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6773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6773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6773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6773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6773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6773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6773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6773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6773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6773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6773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6773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67732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6773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6773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6773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6773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6773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6773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6773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6773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6773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6773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773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77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77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77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77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773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773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773230">
                                  <w:marLeft w:val="0"/>
                                  <w:marRight w:val="0"/>
                                  <w:marTop w:val="30"/>
                                  <w:marBottom w:val="22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773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773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773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6773252">
                                                  <w:marLeft w:val="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773235">
                                                      <w:marLeft w:val="0"/>
                                                      <w:marRight w:val="0"/>
                                                      <w:marTop w:val="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6773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6773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6773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67732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67732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67732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6773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773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trick.Stordeur@lhub-ulb.be%20" TargetMode="External"/><Relationship Id="rId5" Type="http://schemas.openxmlformats.org/officeDocument/2006/relationships/hyperlink" Target="mailto:francis.corazza@lhub-ulb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Analyse :</vt:lpstr>
    </vt:vector>
  </TitlesOfParts>
  <Company>WIV-ISP CODA-CERVA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Analyse :</dc:title>
  <dc:subject/>
  <dc:creator>Vandevelde, Nathalie</dc:creator>
  <cp:keywords/>
  <dc:description/>
  <cp:lastModifiedBy>Nathalie Vandevelde</cp:lastModifiedBy>
  <cp:revision>2</cp:revision>
  <cp:lastPrinted>2018-06-06T14:08:00Z</cp:lastPrinted>
  <dcterms:created xsi:type="dcterms:W3CDTF">2022-06-13T10:16:00Z</dcterms:created>
  <dcterms:modified xsi:type="dcterms:W3CDTF">2022-06-13T10:16:00Z</dcterms:modified>
</cp:coreProperties>
</file>