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3F0DF9" w:rsidRPr="008814D6" w:rsidTr="008814D6">
        <w:trPr>
          <w:trHeight w:val="440"/>
        </w:trPr>
        <w:tc>
          <w:tcPr>
            <w:tcW w:w="1583" w:type="dxa"/>
          </w:tcPr>
          <w:p w:rsidR="003F0DF9" w:rsidRPr="008814D6" w:rsidRDefault="003F0DF9" w:rsidP="003F0DF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14D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</w:tcPr>
          <w:p w:rsidR="003F0DF9" w:rsidRPr="008814D6" w:rsidRDefault="003F0DF9" w:rsidP="003F0DF9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8814D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osage immunologique du facteur D</w:t>
            </w:r>
            <w:r w:rsidRPr="008814D6">
              <w:rPr>
                <w:rFonts w:ascii="Arial" w:hAnsi="Arial" w:cs="Arial"/>
                <w:bCs/>
                <w:sz w:val="20"/>
                <w:szCs w:val="20"/>
              </w:rPr>
              <w:t xml:space="preserve"> du complément</w:t>
            </w:r>
          </w:p>
        </w:tc>
      </w:tr>
      <w:tr w:rsidR="003F0DF9" w:rsidRPr="005F7426" w:rsidTr="003F0DF9">
        <w:trPr>
          <w:trHeight w:val="664"/>
        </w:trPr>
        <w:tc>
          <w:tcPr>
            <w:tcW w:w="1583" w:type="dxa"/>
          </w:tcPr>
          <w:p w:rsidR="003F0DF9" w:rsidRPr="005F7426" w:rsidRDefault="003F0DF9" w:rsidP="003F0DF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</w:tcPr>
          <w:p w:rsidR="003F0DF9" w:rsidRPr="005F7426" w:rsidRDefault="003F0DF9" w:rsidP="003F0DF9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>Laboratoire Hospitalier Universitaire de Bruxelles - Université Libre de Bruxelles (LHUB-ULB)</w:t>
            </w:r>
          </w:p>
        </w:tc>
      </w:tr>
      <w:tr w:rsidR="003F0DF9" w:rsidRPr="005F7426" w:rsidTr="008814D6">
        <w:trPr>
          <w:trHeight w:val="809"/>
        </w:trPr>
        <w:tc>
          <w:tcPr>
            <w:tcW w:w="1583" w:type="dxa"/>
          </w:tcPr>
          <w:p w:rsidR="003F0DF9" w:rsidRPr="005F7426" w:rsidRDefault="003F0DF9" w:rsidP="003F0DF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Responsable : </w:t>
            </w:r>
          </w:p>
        </w:tc>
        <w:tc>
          <w:tcPr>
            <w:tcW w:w="7433" w:type="dxa"/>
          </w:tcPr>
          <w:p w:rsidR="003F0DF9" w:rsidRPr="00ED16ED" w:rsidRDefault="003F0DF9" w:rsidP="003F0DF9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Pr.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Francis </w:t>
            </w:r>
            <w:proofErr w:type="spellStart"/>
            <w:r w:rsidRPr="00ED16ED">
              <w:rPr>
                <w:rFonts w:ascii="Arial" w:hAnsi="Arial" w:cs="Arial"/>
                <w:bCs/>
                <w:sz w:val="20"/>
                <w:szCs w:val="20"/>
              </w:rPr>
              <w:t>Corazza</w:t>
            </w:r>
            <w:proofErr w:type="spellEnd"/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(1) ou Dr. Patrick </w:t>
            </w:r>
            <w:proofErr w:type="spellStart"/>
            <w:r w:rsidRPr="00ED16ED">
              <w:rPr>
                <w:rFonts w:ascii="Arial" w:hAnsi="Arial" w:cs="Arial"/>
                <w:bCs/>
                <w:sz w:val="20"/>
                <w:szCs w:val="20"/>
              </w:rPr>
              <w:t>Stordeur</w:t>
            </w:r>
            <w:proofErr w:type="spellEnd"/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(2) </w:t>
            </w:r>
          </w:p>
          <w:p w:rsidR="003F0DF9" w:rsidRPr="00ED16ED" w:rsidRDefault="003F0DF9" w:rsidP="003F0DF9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(1) </w:t>
            </w:r>
            <w:hyperlink r:id="rId5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francis.corazza@lhub-ulb.be</w:t>
              </w:r>
            </w:hyperlink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; (2) </w:t>
            </w:r>
            <w:hyperlink r:id="rId6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patrick.Stordeur@lhub-ulb.be </w:t>
              </w:r>
            </w:hyperlink>
          </w:p>
        </w:tc>
      </w:tr>
      <w:tr w:rsidR="00F03AA0" w:rsidRPr="005F7426" w:rsidTr="008814D6">
        <w:trPr>
          <w:trHeight w:val="440"/>
        </w:trPr>
        <w:tc>
          <w:tcPr>
            <w:tcW w:w="1583" w:type="dxa"/>
          </w:tcPr>
          <w:p w:rsidR="00F03AA0" w:rsidRPr="005F7426" w:rsidRDefault="00F03AA0" w:rsidP="008814D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</w:tcPr>
          <w:p w:rsidR="00F03AA0" w:rsidRPr="005F7426" w:rsidRDefault="008D4923" w:rsidP="0026481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Tests fonctionnels comprenant un premier screening destiné à évaluer l'activité des voies alterne et classique. En cas d'absence d'activité de la voie alterne </w:t>
            </w:r>
            <w:r w:rsidR="008C716F">
              <w:rPr>
                <w:rFonts w:ascii="Arial" w:hAnsi="Arial" w:cs="Arial"/>
                <w:bCs/>
                <w:sz w:val="20"/>
                <w:szCs w:val="20"/>
              </w:rPr>
              <w:t>avec une voie classique normale :</w:t>
            </w:r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 évaluation de la restauration d'activité de la voie alterne après addition de factor D purifié et analyse des produits de dégradation du C3 par </w:t>
            </w:r>
            <w:proofErr w:type="spellStart"/>
            <w:r w:rsidRPr="0026481F">
              <w:rPr>
                <w:rFonts w:ascii="Arial" w:hAnsi="Arial" w:cs="Arial"/>
                <w:bCs/>
                <w:sz w:val="20"/>
                <w:szCs w:val="20"/>
              </w:rPr>
              <w:t>immunofixation</w:t>
            </w:r>
            <w:proofErr w:type="spellEnd"/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 après activation de la voie alterne en présence ou non de factor D purifié. </w:t>
            </w:r>
            <w:r w:rsidR="0026481F" w:rsidRPr="0026481F">
              <w:rPr>
                <w:rFonts w:ascii="Arial" w:hAnsi="Arial" w:cs="Arial"/>
                <w:bCs/>
                <w:sz w:val="20"/>
                <w:szCs w:val="20"/>
              </w:rPr>
              <w:t>Ces tests peuvent être complétés</w:t>
            </w:r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 par un dosage de facteur D par ELISA.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  <w:vAlign w:val="center"/>
          </w:tcPr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Quantité nécessaire minimale (1) et instructions pour le prélèvement (2), la conservation (3) et le transport de l’échantillon (4) : 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1 : </w:t>
            </w:r>
            <w:r w:rsidR="008D49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F03AA0" w:rsidRPr="005F7426" w:rsidRDefault="00021DC9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proofErr w:type="spellStart"/>
            <w:r w:rsidR="008D4923">
              <w:rPr>
                <w:rFonts w:ascii="Arial" w:hAnsi="Arial" w:cs="Arial"/>
                <w:color w:val="000000"/>
                <w:sz w:val="20"/>
                <w:szCs w:val="20"/>
              </w:rPr>
              <w:t>serum</w:t>
            </w:r>
            <w:proofErr w:type="spellEnd"/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3 : 4 heures à température ambiante, ou plasma à </w:t>
            </w:r>
            <w:smartTag w:uri="urn:schemas-microsoft-com:office:smarttags" w:element="metricconverter">
              <w:smartTagPr>
                <w:attr w:name="ProductID" w:val="-20 °C"/>
              </w:smartTagPr>
              <w:r w:rsidRPr="005F7426">
                <w:rPr>
                  <w:rFonts w:ascii="Arial" w:hAnsi="Arial" w:cs="Arial"/>
                  <w:color w:val="000000"/>
                  <w:sz w:val="20"/>
                  <w:szCs w:val="20"/>
                </w:rPr>
                <w:t>-20 °C</w:t>
              </w:r>
            </w:smartTag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pendant 1 mois</w:t>
            </w:r>
          </w:p>
          <w:p w:rsidR="00021DC9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4 : Le tube est envoyé tel quel à température ambiante et doit parvenir au laboratoire endéans les 4 heures qui suivent le prélèvement, du lundi au vendredi, avant 16h. </w:t>
            </w:r>
          </w:p>
          <w:p w:rsidR="00F03AA0" w:rsidRPr="005F7426" w:rsidRDefault="00F03AA0" w:rsidP="008D4923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Si 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cela n’est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pas possible, 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veuillez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centrifuger et séparer le plasma, congeler à </w:t>
            </w:r>
            <w:smartTag w:uri="urn:schemas-microsoft-com:office:smarttags" w:element="metricconverter">
              <w:smartTagPr>
                <w:attr w:name="ProductID" w:val="-20 °C"/>
              </w:smartTagPr>
              <w:r w:rsidRPr="005F7426">
                <w:rPr>
                  <w:rFonts w:ascii="Arial" w:hAnsi="Arial" w:cs="Arial"/>
                  <w:color w:val="000000"/>
                  <w:sz w:val="20"/>
                  <w:szCs w:val="20"/>
                </w:rPr>
                <w:t>-20 °C</w:t>
              </w:r>
            </w:smartTag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r w:rsidR="008D4923" w:rsidRPr="008D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8D49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aliquotes, et envoyer congelé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  <w:vAlign w:val="center"/>
          </w:tcPr>
          <w:p w:rsidR="00F03AA0" w:rsidRPr="005F7426" w:rsidRDefault="00F03AA0" w:rsidP="008814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Echantillons délivrés dans de mauvaises conditions de transport/conservation (tubes cassés, ouverts, échantillon dégradé, etc.).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Demande d’analyse ne correspondant pas à l’analyse/aux analyses effectuée(s) par le centre de référence. 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26481F" w:rsidP="008814D6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Turnaround time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moyen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: 10 à 30</w:t>
            </w:r>
            <w:r w:rsidR="00F03AA0"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3AA0"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jours</w:t>
            </w:r>
            <w:proofErr w:type="spellEnd"/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Adaptation du délai de réalisation du test en cas d’urgence (cf. case à cocher en bas du formulaire de demande d’analyse).</w:t>
            </w:r>
          </w:p>
        </w:tc>
      </w:tr>
    </w:tbl>
    <w:p w:rsidR="00F03AA0" w:rsidRPr="005F7426" w:rsidRDefault="00F03AA0" w:rsidP="006C03E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3AA0" w:rsidRPr="005F7426" w:rsidRDefault="00F03AA0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021DC9" w:rsidRPr="005F7426" w:rsidSect="00B9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21DC9"/>
    <w:rsid w:val="00083CA2"/>
    <w:rsid w:val="000878E0"/>
    <w:rsid w:val="000F7AE5"/>
    <w:rsid w:val="001334F0"/>
    <w:rsid w:val="00152ACF"/>
    <w:rsid w:val="00235B86"/>
    <w:rsid w:val="0026481F"/>
    <w:rsid w:val="00266D30"/>
    <w:rsid w:val="00305D16"/>
    <w:rsid w:val="00332480"/>
    <w:rsid w:val="003757CA"/>
    <w:rsid w:val="00377058"/>
    <w:rsid w:val="00387914"/>
    <w:rsid w:val="003A0827"/>
    <w:rsid w:val="003F0DF9"/>
    <w:rsid w:val="004612B2"/>
    <w:rsid w:val="0048187F"/>
    <w:rsid w:val="004D6B29"/>
    <w:rsid w:val="00534B25"/>
    <w:rsid w:val="00544FD7"/>
    <w:rsid w:val="005B4472"/>
    <w:rsid w:val="005C5081"/>
    <w:rsid w:val="005F7426"/>
    <w:rsid w:val="00606D4A"/>
    <w:rsid w:val="00677566"/>
    <w:rsid w:val="00686852"/>
    <w:rsid w:val="006C03E7"/>
    <w:rsid w:val="006C5B8D"/>
    <w:rsid w:val="00783988"/>
    <w:rsid w:val="007A7CD5"/>
    <w:rsid w:val="007F72B8"/>
    <w:rsid w:val="008352EA"/>
    <w:rsid w:val="008814D6"/>
    <w:rsid w:val="008C716F"/>
    <w:rsid w:val="008D4923"/>
    <w:rsid w:val="00905581"/>
    <w:rsid w:val="009460D3"/>
    <w:rsid w:val="00A20C72"/>
    <w:rsid w:val="00A412F3"/>
    <w:rsid w:val="00A80A4A"/>
    <w:rsid w:val="00B90F57"/>
    <w:rsid w:val="00C86A50"/>
    <w:rsid w:val="00CA239C"/>
    <w:rsid w:val="00D77F35"/>
    <w:rsid w:val="00DB7784"/>
    <w:rsid w:val="00EF265C"/>
    <w:rsid w:val="00F03AA0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02AB3521"/>
  <w15:docId w15:val="{852A5E58-504A-44D8-AEB3-26A9BE4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3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7705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3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52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7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7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Stordeur@lhub-ulb.be%20" TargetMode="External"/><Relationship Id="rId5" Type="http://schemas.openxmlformats.org/officeDocument/2006/relationships/hyperlink" Target="mailto:francis.corazza@lhub-ul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Analyse :</vt:lpstr>
    </vt:vector>
  </TitlesOfParts>
  <Company>WIV-ISP CODA-CERVA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:</dc:title>
  <dc:subject/>
  <dc:creator>Vandevelde, Nathalie</dc:creator>
  <cp:keywords/>
  <dc:description/>
  <cp:lastModifiedBy>Nathalie Vandevelde</cp:lastModifiedBy>
  <cp:revision>2</cp:revision>
  <cp:lastPrinted>2018-06-06T14:08:00Z</cp:lastPrinted>
  <dcterms:created xsi:type="dcterms:W3CDTF">2022-06-13T10:18:00Z</dcterms:created>
  <dcterms:modified xsi:type="dcterms:W3CDTF">2022-06-13T10:18:00Z</dcterms:modified>
</cp:coreProperties>
</file>